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fi-FI" w:eastAsia="fi-FI"/>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" fillcolor="white [3201]" stroked="f" strokeweight=".5pt">
                <v:path arrowok="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fi-FI" w:eastAsia="fi-FI"/>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4"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fdcEA&#10;AADcAAAADwAAAGRycy9kb3ducmV2LnhtbERP22oCMRB9F/oPYQp906wFF90apQiFin3w0g8YNuPu&#10;YjJZklG3f98UCr7N4VxnuR68UzeKqQtsYDopQBHXwXbcGPg+fYznoJIgW3SBycAPJVivnkZLrGy4&#10;84FuR2lUDuFUoYFWpK+0TnVLHtMk9MSZO4foUTKMjbYR7zncO/1aFKX22HFuaLGnTUv15Xj1BsTt&#10;+FDPt7PdtZi6r320XbkRY16eh/c3UEKDPMT/7k+b5y9K+HsmX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mX3XBAAAA3A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r98QA&#10;AADcAAAADwAAAGRycy9kb3ducmV2LnhtbERPS08CMRC+m/AfmiHxYqCLGsGVQoiRKCd5JV4n23G7&#10;sJ0ubYGVX29NTLjNl+8542lra3EiHyrHCgb9DARx4XTFpYLtZt4bgQgRWWPtmBT8UIDppHMzxly7&#10;M6/otI6lSCEcclRgYmxyKUNhyGLou4Y4cd/OW4wJ+lJqj+cUbmt5n2VP0mLFqcFgQ6+Giv36aBUs&#10;Lys/e2gO/oLmsfzcLb7uhm/vSt1229kLiEhtvIr/3R86zX8ewt8z6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q/f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ERMUA&#10;AADcAAAADwAAAGRycy9kb3ducmV2LnhtbESPT2/CMAzF75P4DpEn7TbSRYhBR0D8EQJNuwzG3Wq8&#10;tqxxqiaD8u3xYdJutt7zez/PFr1v1IW6WAe28DLMQBEXwdVcWvg6bp8noGJCdtgEJgs3irCYDx5m&#10;mLtw5U+6HFKpJIRjjhaqlNpc61hU5DEOQ0ss2nfoPCZZu1K7Dq8S7httsmysPdYsDRW2tK6o+Dn8&#10;eguvx81os3TvZrXjdDbFyZxPH8bap8d++QYqUZ/+zX/Xeyf4U6GV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ARExQAAANwAAAAPAAAAAAAAAAAAAAAAAJgCAABkcnMv&#10;ZG93bnJldi54bWxQSwUGAAAAAAQABAD1AAAAigM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1MEA&#10;AADcAAAADwAAAGRycy9kb3ducmV2LnhtbERPS4vCMBC+L/gfwgje1sQVVq1GkcI+Dl5s9T40Y1ts&#10;JqXJ1uqv3wgLe5uP7zmb3WAb0VPna8caZlMFgrhwpuZSwyn/eF2C8AHZYOOYNNzJw247etlgYtyN&#10;j9RnoRQxhH2CGqoQ2kRKX1Rk0U9dSxy5i+sshgi7UpoObzHcNvJNqXdpsebYUGFLaUXFNfuxGo59&#10;Oj9/5oruuVk0X4tDph6PVOvJeNivQQQawr/4z/1t4vzVCp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n9TBAAAA3AAAAA8AAAAAAAAAAAAAAAAAmAIAAGRycy9kb3du&#10;cmV2LnhtbFBLBQYAAAAABAAEAPUAAACGAw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i3MQA&#10;AADcAAAADwAAAGRycy9kb3ducmV2LnhtbESPQWsCMRSE74L/ITyhN822UClbo5SixYug2yLt7e3m&#10;Nbt087IkUVd/vSkIHoeZ+YaZLXrbiiP50DhW8DjJQBBXTjdsFHx9rsYvIEJE1tg6JgVnCrCYDwcz&#10;zLU78Y6ORTQiQTjkqKCOsculDFVNFsPEdcTJ+3XeYkzSG6k9nhLctvIpy6bSYsNpocaO3muq/oqD&#10;VbCX2+fie2c2rvwps9Iv9625fCj1MOrfXkFE6uM9fGuvtYJEhP8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YtzEAAAA3AAAAA8AAAAAAAAAAAAAAAAAmAIAAGRycy9k&#10;b3ducmV2LnhtbFBLBQYAAAAABAAEAPUAAACJAw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XWMUA&#10;AADcAAAADwAAAGRycy9kb3ducmV2LnhtbESPQWvCQBSE7wX/w/KEXopu9CAhdRUxWHooqFHo9Zl9&#10;TUKzb8Pu1sR/3xUEj8PMfMMs14NpxZWcbywrmE0TEMSl1Q1XCs6n3SQF4QOyxtYyKbiRh/Vq9LLE&#10;TNuej3QtQiUihH2GCuoQukxKX9Zk0E9tRxy9H+sMhihdJbXDPsJNK+dJspAGG44LNXa0ran8Lf6M&#10;giL/Lt5u/rDP8/TQfVzc19b0qVKv42HzDiLQEJ7hR/tTK5gnM7if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ldYxQAAANwAAAAPAAAAAAAAAAAAAAAAAJgCAABkcnMv&#10;ZG93bnJldi54bWxQSwUGAAAAAAQABAD1AAAAigM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bSMIA&#10;AADcAAAADwAAAGRycy9kb3ducmV2LnhtbESPQWsCMRSE7wX/Q3iCt5o1QimrUVSQ2qNb9fzYPDeL&#10;m5d1k7rrv28KhR6HmfmGWa4H14gHdaH2rGE2zUAQl97UXGk4fe1f30GEiGyw8UwanhRgvRq9LDE3&#10;vucjPYpYiQThkKMGG2ObSxlKSw7D1LfEybv6zmFMsquk6bBPcNdIlWVv0mHNacFiSztL5a34dhrO&#10;/VGa2Nw/Lx/FTM3ry1aVd6v1ZDxsFiAiDfE//Nc+GA0qU/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ltIwgAAANw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SL8QA&#10;AADcAAAADwAAAGRycy9kb3ducmV2LnhtbESPT4vCMBTE7wt+h/AEb2tqXRapRlFZwdviHxBvj+bZ&#10;FpuXmmRr++3NwsIeh5n5DbNYdaYWLTlfWVYwGScgiHOrKy4UnE+79xkIH5A11pZJQU8eVsvB2wIz&#10;bZ98oPYYChEh7DNUUIbQZFL6vCSDfmwb4ujdrDMYonSF1A6fEW5qmSbJpzRYcVwosaFtSfn9+GMU&#10;TN13+nW4PDza22x73rT9x7XplRoNu/UcRKAu/If/2nutIE2m8Hs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u0i/EAAAA3A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IcYA&#10;AADcAAAADwAAAGRycy9kb3ducmV2LnhtbESPT0sDMRTE74V+h/AK3tqsVduyNi2yqBTsof/E63Pz&#10;TBY3L8smbtdvb4RCj8PM/IZZrntXi47aUHlWcDvJQBCXXldsFJyOL+MFiBCRNdaeScEvBVivhoMl&#10;5tqfeU/dIRqRIBxyVGBjbHIpQ2nJYZj4hjh5X751GJNsjdQtnhPc1XKaZTPpsOK0YLGhwlL5ffhx&#10;Cl53D8Wd6T42zZuv7Pt2fjKfxbNSN6P+6RFEpD5ew5f2RiuYZvfwfyY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6+IcYAAADcAAAADwAAAAAAAAAAAAAAAACYAgAAZHJz&#10;L2Rvd25yZXYueG1sUEsFBgAAAAAEAAQA9QAAAIsD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tKMMA&#10;AADcAAAADwAAAGRycy9kb3ducmV2LnhtbESP0WoCMRRE3wv+Q7iCbzXRwlK2RhFFrKCC1g+4bq67&#10;i5ubJYm6/ftGEPo4zMwZZjLrbCPu5EPtWMNoqEAQF87UXGo4/azeP0GEiGywcUwafinAbNp7m2Bu&#10;3IMPdD/GUiQIhxw1VDG2uZShqMhiGLqWOHkX5y3GJH0pjcdHgttGjpXKpMWa00KFLS0qKq7Hm9Xw&#10;sd3v/W55XWVqedqw891ifT5oPeh38y8Qkbr4H361v42GscrgeSYd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tKMMAAADcAAAADwAAAAAAAAAAAAAAAACYAgAAZHJzL2Rv&#10;d25yZXYueG1sUEsFBgAAAAAEAAQA9QAAAIgD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1F936DC7" w:rsidR="000101DD" w:rsidRPr="002B6F86" w:rsidRDefault="000101DD" w:rsidP="000101DD">
      <w:pPr>
        <w:spacing w:after="0"/>
        <w:rPr>
          <w:sz w:val="24"/>
          <w:lang w:val="en-GB"/>
        </w:rPr>
      </w:pPr>
      <w:r w:rsidRPr="002B6F86">
        <w:rPr>
          <w:sz w:val="24"/>
          <w:lang w:val="en-GB"/>
        </w:rPr>
        <w:t>Name of Coordinator:</w:t>
      </w:r>
      <w:r w:rsidR="00570F82">
        <w:rPr>
          <w:sz w:val="24"/>
          <w:lang w:val="en-GB"/>
        </w:rPr>
        <w:t xml:space="preserve"> </w:t>
      </w:r>
      <w:r w:rsidR="00570F82" w:rsidRPr="00570F82">
        <w:rPr>
          <w:sz w:val="24"/>
          <w:lang w:val="en-GB"/>
        </w:rPr>
        <w:t xml:space="preserve">Harsha </w:t>
      </w:r>
      <w:proofErr w:type="spellStart"/>
      <w:r w:rsidR="00570F82" w:rsidRPr="00570F82">
        <w:rPr>
          <w:sz w:val="24"/>
          <w:lang w:val="en-GB"/>
        </w:rPr>
        <w:t>Ratnaweera</w:t>
      </w:r>
      <w:proofErr w:type="spellEnd"/>
      <w:r w:rsidRPr="002B6F86">
        <w:rPr>
          <w:sz w:val="24"/>
          <w:lang w:val="en-GB"/>
        </w:rPr>
        <w:tab/>
      </w:r>
    </w:p>
    <w:p w14:paraId="7019A1F4" w14:textId="4A868016"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570F82" w:rsidRPr="00570F82">
        <w:rPr>
          <w:sz w:val="24"/>
          <w:lang w:val="en-US"/>
        </w:rPr>
        <w:t>WaterHarmony</w:t>
      </w:r>
    </w:p>
    <w:p w14:paraId="2266FE13" w14:textId="24ECB26C" w:rsidR="000101DD" w:rsidRPr="002B6F86" w:rsidRDefault="000101DD" w:rsidP="000101DD">
      <w:pPr>
        <w:spacing w:after="0"/>
        <w:rPr>
          <w:sz w:val="24"/>
          <w:lang w:val="en-GB"/>
        </w:rPr>
      </w:pPr>
      <w:r w:rsidRPr="002B6F86">
        <w:rPr>
          <w:sz w:val="24"/>
          <w:lang w:val="en-GB"/>
        </w:rPr>
        <w:t xml:space="preserve">Duration of project: </w:t>
      </w:r>
      <w:r w:rsidR="00570F82">
        <w:rPr>
          <w:sz w:val="24"/>
          <w:lang w:val="en-GB"/>
        </w:rPr>
        <w:t>36 months</w:t>
      </w:r>
    </w:p>
    <w:p w14:paraId="642DD479" w14:textId="0DC4BA02" w:rsidR="000101DD" w:rsidRPr="00570F82" w:rsidRDefault="000101DD" w:rsidP="000101DD">
      <w:pPr>
        <w:spacing w:after="0"/>
        <w:rPr>
          <w:sz w:val="24"/>
          <w:lang w:val="en-GB"/>
        </w:rPr>
      </w:pPr>
      <w:r w:rsidRPr="00570F82">
        <w:rPr>
          <w:sz w:val="24"/>
          <w:lang w:val="en-GB"/>
        </w:rPr>
        <w:t xml:space="preserve">Start date: </w:t>
      </w:r>
      <w:r w:rsidRPr="00570F82">
        <w:rPr>
          <w:sz w:val="24"/>
          <w:lang w:val="en-GB"/>
        </w:rPr>
        <w:tab/>
      </w:r>
      <w:r w:rsidR="00570F82" w:rsidRPr="00570F82">
        <w:rPr>
          <w:sz w:val="24"/>
          <w:lang w:val="en-GB"/>
        </w:rPr>
        <w:t>01.05.2019</w:t>
      </w:r>
      <w:r w:rsidR="00570F82">
        <w:rPr>
          <w:sz w:val="24"/>
          <w:lang w:val="en-GB"/>
        </w:rPr>
        <w:tab/>
      </w:r>
      <w:r w:rsidR="00570F82">
        <w:rPr>
          <w:sz w:val="24"/>
          <w:lang w:val="en-GB"/>
        </w:rPr>
        <w:tab/>
      </w:r>
      <w:r w:rsidRPr="00570F82">
        <w:rPr>
          <w:sz w:val="24"/>
          <w:lang w:val="en-GB"/>
        </w:rPr>
        <w:t xml:space="preserve">End date: </w:t>
      </w:r>
      <w:r w:rsidR="00570F82" w:rsidRPr="00570F82">
        <w:rPr>
          <w:sz w:val="24"/>
          <w:lang w:val="en-GB"/>
        </w:rPr>
        <w:t>30.04.2022</w:t>
      </w:r>
      <w:r w:rsidR="00570F82">
        <w:rPr>
          <w:sz w:val="24"/>
          <w:lang w:val="en-GB"/>
        </w:rPr>
        <w:t xml:space="preserve"> </w:t>
      </w:r>
      <w:r w:rsidR="00570F82" w:rsidRPr="00570F82">
        <w:rPr>
          <w:sz w:val="24"/>
          <w:lang w:val="en-GB"/>
        </w:rPr>
        <w:t>(extension until 31.12.2022 requested)</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27859853" w:rsidR="000101DD" w:rsidRPr="002B6F86" w:rsidRDefault="000101DD" w:rsidP="000101DD">
      <w:pPr>
        <w:spacing w:after="0"/>
        <w:rPr>
          <w:sz w:val="24"/>
          <w:lang w:val="en-GB"/>
        </w:rPr>
      </w:pPr>
      <w:r w:rsidRPr="002B6F86">
        <w:rPr>
          <w:sz w:val="24"/>
          <w:lang w:val="en-GB"/>
        </w:rPr>
        <w:t>Name:</w:t>
      </w:r>
      <w:r w:rsidR="00570F82">
        <w:rPr>
          <w:sz w:val="24"/>
          <w:lang w:val="en-GB"/>
        </w:rPr>
        <w:t xml:space="preserve"> Teppo Vehanen</w:t>
      </w:r>
    </w:p>
    <w:p w14:paraId="25400DC5" w14:textId="4B317FBE"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570F82">
        <w:rPr>
          <w:sz w:val="24"/>
          <w:lang w:val="en-GB"/>
        </w:rPr>
        <w:t>Natural Resources Institute Finland</w:t>
      </w:r>
    </w:p>
    <w:p w14:paraId="255D035A" w14:textId="44FE82D3" w:rsidR="000101DD" w:rsidRPr="002B6F86" w:rsidRDefault="000101DD" w:rsidP="000101DD">
      <w:pPr>
        <w:spacing w:after="0"/>
        <w:rPr>
          <w:sz w:val="24"/>
          <w:lang w:val="en-GB"/>
        </w:rPr>
      </w:pPr>
      <w:r w:rsidRPr="002B6F86">
        <w:rPr>
          <w:sz w:val="24"/>
          <w:lang w:val="en-GB"/>
        </w:rPr>
        <w:t>Date of review:</w:t>
      </w:r>
      <w:r w:rsidR="00570F82">
        <w:rPr>
          <w:sz w:val="24"/>
          <w:lang w:val="en-GB"/>
        </w:rPr>
        <w:t xml:space="preserve"> 12.4.2021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71BB46FE" w14:textId="626D129E" w:rsidR="00573F87" w:rsidRPr="00DE37E0" w:rsidRDefault="00C32E37" w:rsidP="00B92CE0">
            <w:pPr>
              <w:spacing w:after="0"/>
              <w:rPr>
                <w:rStyle w:val="hps"/>
                <w:sz w:val="24"/>
                <w:szCs w:val="24"/>
                <w:lang w:val="en-GB"/>
              </w:rPr>
            </w:pPr>
            <w:r w:rsidRPr="00DE37E0">
              <w:rPr>
                <w:rStyle w:val="hps"/>
                <w:sz w:val="24"/>
                <w:szCs w:val="24"/>
                <w:lang w:val="en-GB"/>
              </w:rPr>
              <w:t xml:space="preserve">The </w:t>
            </w:r>
            <w:proofErr w:type="spellStart"/>
            <w:r w:rsidRPr="00DE37E0">
              <w:rPr>
                <w:rStyle w:val="hps"/>
                <w:sz w:val="24"/>
                <w:szCs w:val="24"/>
                <w:lang w:val="en-GB"/>
              </w:rPr>
              <w:t>WaterHarmony</w:t>
            </w:r>
            <w:proofErr w:type="spellEnd"/>
            <w:r w:rsidRPr="00DE37E0">
              <w:rPr>
                <w:rStyle w:val="hps"/>
                <w:sz w:val="24"/>
                <w:szCs w:val="24"/>
                <w:lang w:val="en-GB"/>
              </w:rPr>
              <w:t xml:space="preserve"> </w:t>
            </w:r>
            <w:r w:rsidR="00440AD6" w:rsidRPr="00DE37E0">
              <w:rPr>
                <w:rStyle w:val="hps"/>
                <w:sz w:val="24"/>
                <w:szCs w:val="24"/>
                <w:lang w:val="en-GB"/>
              </w:rPr>
              <w:t xml:space="preserve">aims to </w:t>
            </w:r>
            <w:r w:rsidRPr="00DE37E0">
              <w:rPr>
                <w:rStyle w:val="hps"/>
                <w:sz w:val="24"/>
                <w:szCs w:val="24"/>
                <w:lang w:val="en-GB"/>
              </w:rPr>
              <w:t xml:space="preserve">improve the communication and collaboration among research teams </w:t>
            </w:r>
            <w:r w:rsidR="00440AD6" w:rsidRPr="00DE37E0">
              <w:rPr>
                <w:rStyle w:val="hps"/>
                <w:sz w:val="24"/>
                <w:szCs w:val="24"/>
                <w:lang w:val="en-GB"/>
              </w:rPr>
              <w:t>le</w:t>
            </w:r>
            <w:r w:rsidR="00CE0758" w:rsidRPr="00DE37E0">
              <w:rPr>
                <w:rStyle w:val="hps"/>
                <w:sz w:val="24"/>
                <w:szCs w:val="24"/>
                <w:lang w:val="en-GB"/>
              </w:rPr>
              <w:t>a</w:t>
            </w:r>
            <w:r w:rsidR="00440AD6" w:rsidRPr="00DE37E0">
              <w:rPr>
                <w:rStyle w:val="hps"/>
                <w:sz w:val="24"/>
                <w:szCs w:val="24"/>
                <w:lang w:val="en-GB"/>
              </w:rPr>
              <w:t xml:space="preserve">ding to better </w:t>
            </w:r>
            <w:r w:rsidR="00CE0758" w:rsidRPr="00DE37E0">
              <w:rPr>
                <w:rStyle w:val="hps"/>
                <w:sz w:val="24"/>
                <w:szCs w:val="24"/>
                <w:lang w:val="en-GB"/>
              </w:rPr>
              <w:t xml:space="preserve">global water management practises </w:t>
            </w:r>
            <w:r w:rsidR="00440AD6" w:rsidRPr="00DE37E0">
              <w:rPr>
                <w:rStyle w:val="hps"/>
                <w:sz w:val="24"/>
                <w:szCs w:val="24"/>
                <w:lang w:val="en-GB"/>
              </w:rPr>
              <w:t xml:space="preserve">by incorporating research institutes from </w:t>
            </w:r>
            <w:r w:rsidRPr="00DE37E0">
              <w:rPr>
                <w:rStyle w:val="hps"/>
                <w:sz w:val="24"/>
                <w:szCs w:val="24"/>
                <w:lang w:val="en-GB"/>
              </w:rPr>
              <w:t>11 count</w:t>
            </w:r>
            <w:r w:rsidR="00440AD6" w:rsidRPr="00DE37E0">
              <w:rPr>
                <w:rStyle w:val="hps"/>
                <w:sz w:val="24"/>
                <w:szCs w:val="24"/>
                <w:lang w:val="en-GB"/>
              </w:rPr>
              <w:t>r</w:t>
            </w:r>
            <w:r w:rsidRPr="00DE37E0">
              <w:rPr>
                <w:rStyle w:val="hps"/>
                <w:sz w:val="24"/>
                <w:szCs w:val="24"/>
                <w:lang w:val="en-GB"/>
              </w:rPr>
              <w:t>ies</w:t>
            </w:r>
            <w:r w:rsidR="009F5A8A" w:rsidRPr="00DE37E0">
              <w:rPr>
                <w:rStyle w:val="hps"/>
                <w:sz w:val="24"/>
                <w:szCs w:val="24"/>
                <w:lang w:val="en-GB"/>
              </w:rPr>
              <w:t xml:space="preserve">. </w:t>
            </w:r>
            <w:r w:rsidR="00440AD6" w:rsidRPr="00DE37E0">
              <w:rPr>
                <w:rStyle w:val="hps"/>
                <w:sz w:val="24"/>
                <w:szCs w:val="24"/>
                <w:lang w:val="en-GB"/>
              </w:rPr>
              <w:t xml:space="preserve"> </w:t>
            </w:r>
            <w:r w:rsidR="00DE37E0">
              <w:rPr>
                <w:rStyle w:val="hps"/>
                <w:sz w:val="24"/>
                <w:szCs w:val="24"/>
                <w:lang w:val="en-GB"/>
              </w:rPr>
              <w:t>The project and it</w:t>
            </w:r>
            <w:r w:rsidR="00CE0758" w:rsidRPr="00DE37E0">
              <w:rPr>
                <w:rStyle w:val="hps"/>
                <w:sz w:val="24"/>
                <w:szCs w:val="24"/>
                <w:lang w:val="en-GB"/>
              </w:rPr>
              <w:t xml:space="preserve">s deliverables are almost categorically delayed, and the project has applied extension of eight months, until the end of 2022. </w:t>
            </w:r>
            <w:r w:rsidR="00B92CE0" w:rsidRPr="00DE37E0">
              <w:rPr>
                <w:rStyle w:val="hps"/>
                <w:sz w:val="24"/>
                <w:szCs w:val="24"/>
                <w:lang w:val="en-GB"/>
              </w:rPr>
              <w:t xml:space="preserve">The partners are, however, optimistic in achieving the intended goals with the applied extension approved. </w:t>
            </w:r>
            <w:r w:rsidR="00CE0758" w:rsidRPr="00DE37E0">
              <w:rPr>
                <w:rStyle w:val="hps"/>
                <w:sz w:val="24"/>
                <w:szCs w:val="24"/>
                <w:lang w:val="en-GB"/>
              </w:rPr>
              <w:t>The project reports that the progress is severely impacted by several partners due to the access restrictions to the sites and laboratories</w:t>
            </w:r>
            <w:r w:rsidR="00B92CE0" w:rsidRPr="00DE37E0">
              <w:rPr>
                <w:rStyle w:val="hps"/>
                <w:sz w:val="24"/>
                <w:szCs w:val="24"/>
                <w:lang w:val="en-GB"/>
              </w:rPr>
              <w:t xml:space="preserve">. </w:t>
            </w:r>
            <w:r w:rsidR="00CE0758" w:rsidRPr="00DE37E0">
              <w:rPr>
                <w:rStyle w:val="hps"/>
                <w:sz w:val="24"/>
                <w:szCs w:val="24"/>
                <w:lang w:val="en-GB"/>
              </w:rPr>
              <w:t xml:space="preserve"> </w:t>
            </w:r>
          </w:p>
          <w:p w14:paraId="1510AACB" w14:textId="4EC59328" w:rsidR="00C32E37" w:rsidRPr="00DE37E0" w:rsidRDefault="00B269AA" w:rsidP="00440AD6">
            <w:pPr>
              <w:spacing w:after="0"/>
              <w:rPr>
                <w:rStyle w:val="hps"/>
                <w:sz w:val="24"/>
                <w:szCs w:val="24"/>
                <w:lang w:val="en-GB"/>
              </w:rPr>
            </w:pPr>
            <w:r w:rsidRPr="00DE37E0">
              <w:rPr>
                <w:rStyle w:val="hps"/>
                <w:sz w:val="24"/>
                <w:szCs w:val="24"/>
                <w:lang w:val="en-GB"/>
              </w:rPr>
              <w:t xml:space="preserve">The </w:t>
            </w:r>
            <w:proofErr w:type="spellStart"/>
            <w:r w:rsidRPr="00DE37E0">
              <w:rPr>
                <w:rStyle w:val="hps"/>
                <w:sz w:val="24"/>
                <w:szCs w:val="24"/>
                <w:lang w:val="en-GB"/>
              </w:rPr>
              <w:t>WaterHarmony</w:t>
            </w:r>
            <w:proofErr w:type="spellEnd"/>
            <w:r w:rsidRPr="00DE37E0">
              <w:rPr>
                <w:rStyle w:val="hps"/>
                <w:sz w:val="24"/>
                <w:szCs w:val="24"/>
                <w:lang w:val="en-GB"/>
              </w:rPr>
              <w:t xml:space="preserve"> project has successfully used </w:t>
            </w:r>
            <w:proofErr w:type="spellStart"/>
            <w:r w:rsidRPr="00DE37E0">
              <w:rPr>
                <w:rStyle w:val="hps"/>
                <w:sz w:val="24"/>
                <w:szCs w:val="24"/>
                <w:lang w:val="en-GB"/>
              </w:rPr>
              <w:t>b</w:t>
            </w:r>
            <w:r w:rsidR="007C11D2" w:rsidRPr="00DE37E0">
              <w:rPr>
                <w:rStyle w:val="hps"/>
                <w:sz w:val="24"/>
                <w:szCs w:val="24"/>
                <w:lang w:val="en-GB"/>
              </w:rPr>
              <w:t>iosorption</w:t>
            </w:r>
            <w:proofErr w:type="spellEnd"/>
            <w:r w:rsidR="007C11D2" w:rsidRPr="00DE37E0">
              <w:rPr>
                <w:rStyle w:val="hps"/>
                <w:sz w:val="24"/>
                <w:szCs w:val="24"/>
                <w:lang w:val="en-GB"/>
              </w:rPr>
              <w:t xml:space="preserve"> of dyes and pharmaceuticals from water solution and wastewater </w:t>
            </w:r>
            <w:r w:rsidRPr="00DE37E0">
              <w:rPr>
                <w:rStyle w:val="hps"/>
                <w:sz w:val="24"/>
                <w:szCs w:val="24"/>
                <w:lang w:val="en-GB"/>
              </w:rPr>
              <w:t xml:space="preserve">(Poland). </w:t>
            </w:r>
            <w:r w:rsidR="00573F87" w:rsidRPr="00DE37E0">
              <w:rPr>
                <w:rStyle w:val="hps"/>
                <w:sz w:val="24"/>
                <w:szCs w:val="24"/>
                <w:lang w:val="en-GB"/>
              </w:rPr>
              <w:t>Several virtual sensors for water quality were verified</w:t>
            </w:r>
            <w:r w:rsidRPr="00DE37E0">
              <w:rPr>
                <w:rStyle w:val="hps"/>
                <w:sz w:val="24"/>
                <w:szCs w:val="24"/>
                <w:lang w:val="en-GB"/>
              </w:rPr>
              <w:t xml:space="preserve"> (Norway, Sweden). The project has worked on water management improvements (Romania) and </w:t>
            </w:r>
            <w:r w:rsidR="00573F87" w:rsidRPr="00DE37E0">
              <w:rPr>
                <w:rStyle w:val="hps"/>
                <w:sz w:val="24"/>
                <w:szCs w:val="24"/>
                <w:lang w:val="en-GB"/>
              </w:rPr>
              <w:t xml:space="preserve">data management </w:t>
            </w:r>
            <w:r w:rsidRPr="00DE37E0">
              <w:rPr>
                <w:rStyle w:val="hps"/>
                <w:sz w:val="24"/>
                <w:szCs w:val="24"/>
                <w:lang w:val="en-GB"/>
              </w:rPr>
              <w:t xml:space="preserve">to find </w:t>
            </w:r>
            <w:r w:rsidR="00573F87" w:rsidRPr="00DE37E0">
              <w:rPr>
                <w:rStyle w:val="hps"/>
                <w:sz w:val="24"/>
                <w:szCs w:val="24"/>
                <w:lang w:val="en-GB"/>
              </w:rPr>
              <w:t xml:space="preserve">the suitable data tools and </w:t>
            </w:r>
            <w:r w:rsidRPr="00DE37E0">
              <w:rPr>
                <w:rStyle w:val="hps"/>
                <w:sz w:val="24"/>
                <w:szCs w:val="24"/>
                <w:lang w:val="en-GB"/>
              </w:rPr>
              <w:t xml:space="preserve">to </w:t>
            </w:r>
            <w:r w:rsidR="00573F87" w:rsidRPr="00DE37E0">
              <w:rPr>
                <w:rStyle w:val="hps"/>
                <w:sz w:val="24"/>
                <w:szCs w:val="24"/>
                <w:lang w:val="en-GB"/>
              </w:rPr>
              <w:t>integrat</w:t>
            </w:r>
            <w:r w:rsidRPr="00DE37E0">
              <w:rPr>
                <w:rStyle w:val="hps"/>
                <w:sz w:val="24"/>
                <w:szCs w:val="24"/>
                <w:lang w:val="en-GB"/>
              </w:rPr>
              <w:t xml:space="preserve">e the </w:t>
            </w:r>
            <w:r w:rsidR="00573F87" w:rsidRPr="00DE37E0">
              <w:rPr>
                <w:rStyle w:val="hps"/>
                <w:sz w:val="24"/>
                <w:szCs w:val="24"/>
                <w:lang w:val="en-GB"/>
              </w:rPr>
              <w:t>data</w:t>
            </w:r>
            <w:r w:rsidRPr="00DE37E0">
              <w:rPr>
                <w:rStyle w:val="hps"/>
                <w:sz w:val="24"/>
                <w:szCs w:val="24"/>
                <w:lang w:val="en-GB"/>
              </w:rPr>
              <w:t xml:space="preserve"> (Netherlands)</w:t>
            </w:r>
            <w:r w:rsidR="00573F87" w:rsidRPr="00DE37E0">
              <w:rPr>
                <w:rStyle w:val="hps"/>
                <w:sz w:val="24"/>
                <w:szCs w:val="24"/>
                <w:lang w:val="en-GB"/>
              </w:rPr>
              <w:t>. The Chinese partner has</w:t>
            </w:r>
            <w:r w:rsidRPr="00DE37E0">
              <w:rPr>
                <w:rStyle w:val="hps"/>
                <w:sz w:val="24"/>
                <w:szCs w:val="24"/>
                <w:lang w:val="en-GB"/>
              </w:rPr>
              <w:t xml:space="preserve"> </w:t>
            </w:r>
            <w:r w:rsidR="00573F87" w:rsidRPr="00DE37E0">
              <w:rPr>
                <w:rStyle w:val="hps"/>
                <w:sz w:val="24"/>
                <w:szCs w:val="24"/>
                <w:lang w:val="en-GB"/>
              </w:rPr>
              <w:t>successfully demonstrated the production of ultrapure water from domestic wastewater</w:t>
            </w:r>
            <w:r w:rsidRPr="00DE37E0">
              <w:rPr>
                <w:rStyle w:val="hps"/>
                <w:sz w:val="24"/>
                <w:szCs w:val="24"/>
                <w:lang w:val="en-GB"/>
              </w:rPr>
              <w:t xml:space="preserve">. </w:t>
            </w:r>
            <w:r w:rsidR="00573F87" w:rsidRPr="00DE37E0">
              <w:rPr>
                <w:rStyle w:val="hps"/>
                <w:sz w:val="24"/>
                <w:szCs w:val="24"/>
                <w:lang w:val="en-GB"/>
              </w:rPr>
              <w:t xml:space="preserve"> </w:t>
            </w:r>
            <w:r w:rsidR="00900551" w:rsidRPr="00DE37E0">
              <w:rPr>
                <w:rStyle w:val="hps"/>
                <w:sz w:val="24"/>
                <w:szCs w:val="24"/>
                <w:lang w:val="en-GB"/>
              </w:rPr>
              <w:t xml:space="preserve">Nano filters and </w:t>
            </w:r>
            <w:proofErr w:type="spellStart"/>
            <w:r w:rsidR="00900551" w:rsidRPr="00DE37E0">
              <w:rPr>
                <w:rStyle w:val="hps"/>
                <w:sz w:val="24"/>
                <w:szCs w:val="24"/>
                <w:lang w:val="en-GB"/>
              </w:rPr>
              <w:t>nanofiltration</w:t>
            </w:r>
            <w:proofErr w:type="spellEnd"/>
            <w:r w:rsidR="00900551" w:rsidRPr="00DE37E0">
              <w:rPr>
                <w:rStyle w:val="hps"/>
                <w:sz w:val="24"/>
                <w:szCs w:val="24"/>
                <w:lang w:val="en-GB"/>
              </w:rPr>
              <w:t xml:space="preserve"> has been used to deal with </w:t>
            </w:r>
            <w:r w:rsidR="00440AD6" w:rsidRPr="00DE37E0">
              <w:rPr>
                <w:rStyle w:val="hps"/>
                <w:sz w:val="24"/>
                <w:szCs w:val="24"/>
                <w:lang w:val="en-GB"/>
              </w:rPr>
              <w:t>targeted pollutants</w:t>
            </w:r>
            <w:r w:rsidR="00900551" w:rsidRPr="00DE37E0">
              <w:rPr>
                <w:rStyle w:val="hps"/>
                <w:sz w:val="24"/>
                <w:szCs w:val="24"/>
                <w:lang w:val="en-GB"/>
              </w:rPr>
              <w:t xml:space="preserve"> and </w:t>
            </w:r>
            <w:r w:rsidR="00440AD6" w:rsidRPr="00DE37E0">
              <w:rPr>
                <w:rStyle w:val="hps"/>
                <w:sz w:val="24"/>
                <w:szCs w:val="24"/>
                <w:lang w:val="en-GB"/>
              </w:rPr>
              <w:t xml:space="preserve">removal of inorganic ions, dissolved organic carbon (DOC) and organic </w:t>
            </w:r>
            <w:proofErr w:type="spellStart"/>
            <w:r w:rsidR="00440AD6" w:rsidRPr="00DE37E0">
              <w:rPr>
                <w:rStyle w:val="hps"/>
                <w:sz w:val="24"/>
                <w:szCs w:val="24"/>
                <w:lang w:val="en-GB"/>
              </w:rPr>
              <w:t>micropollutants</w:t>
            </w:r>
            <w:proofErr w:type="spellEnd"/>
            <w:r w:rsidR="00440AD6" w:rsidRPr="00DE37E0">
              <w:rPr>
                <w:rStyle w:val="hps"/>
                <w:sz w:val="24"/>
                <w:szCs w:val="24"/>
                <w:lang w:val="en-GB"/>
              </w:rPr>
              <w:t xml:space="preserve"> (OMP) from</w:t>
            </w:r>
            <w:r w:rsidR="00900551" w:rsidRPr="00DE37E0">
              <w:rPr>
                <w:rStyle w:val="hps"/>
                <w:sz w:val="24"/>
                <w:szCs w:val="24"/>
                <w:lang w:val="en-GB"/>
              </w:rPr>
              <w:t xml:space="preserve"> </w:t>
            </w:r>
            <w:r w:rsidR="00440AD6" w:rsidRPr="00DE37E0">
              <w:rPr>
                <w:rStyle w:val="hps"/>
                <w:sz w:val="24"/>
                <w:szCs w:val="24"/>
                <w:lang w:val="en-GB"/>
              </w:rPr>
              <w:t>wastewater</w:t>
            </w:r>
            <w:r w:rsidR="00900551" w:rsidRPr="00DE37E0">
              <w:rPr>
                <w:rStyle w:val="hps"/>
                <w:sz w:val="24"/>
                <w:szCs w:val="24"/>
                <w:lang w:val="en-GB"/>
              </w:rPr>
              <w:t xml:space="preserve"> (Spain, Australia). These results are acknowledged. </w:t>
            </w:r>
          </w:p>
          <w:p w14:paraId="1649A0F9" w14:textId="77777777" w:rsidR="00696B10" w:rsidRPr="00DE37E0" w:rsidRDefault="0013504E" w:rsidP="0013504E">
            <w:pPr>
              <w:spacing w:after="0"/>
              <w:rPr>
                <w:rStyle w:val="hps"/>
                <w:sz w:val="24"/>
                <w:szCs w:val="24"/>
                <w:lang w:val="en-GB"/>
              </w:rPr>
            </w:pPr>
            <w:r w:rsidRPr="00DE37E0">
              <w:rPr>
                <w:rStyle w:val="hps"/>
                <w:sz w:val="24"/>
                <w:szCs w:val="24"/>
                <w:lang w:val="en-GB"/>
              </w:rPr>
              <w:t>The project</w:t>
            </w:r>
            <w:r w:rsidR="00696B10" w:rsidRPr="00DE37E0">
              <w:rPr>
                <w:rStyle w:val="hps"/>
                <w:sz w:val="24"/>
                <w:szCs w:val="24"/>
                <w:lang w:val="en-GB"/>
              </w:rPr>
              <w:t>s</w:t>
            </w:r>
            <w:r w:rsidRPr="00DE37E0">
              <w:rPr>
                <w:rStyle w:val="hps"/>
                <w:sz w:val="24"/>
                <w:szCs w:val="24"/>
                <w:lang w:val="en-GB"/>
              </w:rPr>
              <w:t xml:space="preserve"> </w:t>
            </w:r>
            <w:r w:rsidR="00696B10" w:rsidRPr="00DE37E0">
              <w:rPr>
                <w:rStyle w:val="hps"/>
                <w:sz w:val="24"/>
                <w:szCs w:val="24"/>
                <w:lang w:val="en-GB"/>
              </w:rPr>
              <w:t xml:space="preserve">work </w:t>
            </w:r>
            <w:r w:rsidRPr="00DE37E0">
              <w:rPr>
                <w:rStyle w:val="hps"/>
                <w:sz w:val="24"/>
                <w:szCs w:val="24"/>
                <w:lang w:val="en-GB"/>
              </w:rPr>
              <w:t>highly encourage</w:t>
            </w:r>
            <w:r w:rsidR="00696B10" w:rsidRPr="00DE37E0">
              <w:rPr>
                <w:rStyle w:val="hps"/>
                <w:sz w:val="24"/>
                <w:szCs w:val="24"/>
                <w:lang w:val="en-GB"/>
              </w:rPr>
              <w:t>s</w:t>
            </w:r>
            <w:r w:rsidRPr="00DE37E0">
              <w:rPr>
                <w:rStyle w:val="hps"/>
                <w:sz w:val="24"/>
                <w:szCs w:val="24"/>
                <w:lang w:val="en-GB"/>
              </w:rPr>
              <w:t xml:space="preserve"> multi-disciplinary work by demonstrating and validating innovative technologies in waste water treatment, </w:t>
            </w:r>
            <w:r w:rsidR="0004247C" w:rsidRPr="00DE37E0">
              <w:rPr>
                <w:rStyle w:val="hps"/>
                <w:sz w:val="24"/>
                <w:szCs w:val="24"/>
                <w:lang w:val="en-GB"/>
              </w:rPr>
              <w:t>c</w:t>
            </w:r>
            <w:r w:rsidRPr="00DE37E0">
              <w:rPr>
                <w:rStyle w:val="hps"/>
                <w:sz w:val="24"/>
                <w:szCs w:val="24"/>
                <w:lang w:val="en-GB"/>
              </w:rPr>
              <w:t>onnect</w:t>
            </w:r>
            <w:r w:rsidR="0004247C" w:rsidRPr="00DE37E0">
              <w:rPr>
                <w:rStyle w:val="hps"/>
                <w:sz w:val="24"/>
                <w:szCs w:val="24"/>
                <w:lang w:val="en-GB"/>
              </w:rPr>
              <w:t xml:space="preserve">ing </w:t>
            </w:r>
            <w:r w:rsidRPr="00DE37E0">
              <w:rPr>
                <w:rStyle w:val="hps"/>
                <w:sz w:val="24"/>
                <w:szCs w:val="24"/>
                <w:lang w:val="en-GB"/>
              </w:rPr>
              <w:t>sciences</w:t>
            </w:r>
            <w:r w:rsidR="0004247C" w:rsidRPr="00DE37E0">
              <w:rPr>
                <w:rStyle w:val="hps"/>
                <w:sz w:val="24"/>
                <w:szCs w:val="24"/>
                <w:lang w:val="en-GB"/>
              </w:rPr>
              <w:t xml:space="preserve"> and </w:t>
            </w:r>
            <w:r w:rsidRPr="00DE37E0">
              <w:rPr>
                <w:rStyle w:val="hps"/>
                <w:sz w:val="24"/>
                <w:szCs w:val="24"/>
                <w:lang w:val="en-GB"/>
              </w:rPr>
              <w:t>society</w:t>
            </w:r>
            <w:r w:rsidR="0004247C" w:rsidRPr="00DE37E0">
              <w:rPr>
                <w:rStyle w:val="hps"/>
                <w:sz w:val="24"/>
                <w:szCs w:val="24"/>
                <w:lang w:val="en-GB"/>
              </w:rPr>
              <w:t xml:space="preserve">, and </w:t>
            </w:r>
            <w:r w:rsidRPr="00DE37E0">
              <w:rPr>
                <w:rStyle w:val="hps"/>
                <w:sz w:val="24"/>
                <w:szCs w:val="24"/>
                <w:lang w:val="en-GB"/>
              </w:rPr>
              <w:t>facilitat</w:t>
            </w:r>
            <w:r w:rsidR="0004247C" w:rsidRPr="00DE37E0">
              <w:rPr>
                <w:rStyle w:val="hps"/>
                <w:sz w:val="24"/>
                <w:szCs w:val="24"/>
                <w:lang w:val="en-GB"/>
              </w:rPr>
              <w:t xml:space="preserve">ing </w:t>
            </w:r>
            <w:r w:rsidRPr="00DE37E0">
              <w:rPr>
                <w:rStyle w:val="hps"/>
                <w:sz w:val="24"/>
                <w:szCs w:val="24"/>
                <w:lang w:val="en-GB"/>
              </w:rPr>
              <w:t xml:space="preserve">policy decisions </w:t>
            </w:r>
            <w:r w:rsidR="0004247C" w:rsidRPr="00DE37E0">
              <w:rPr>
                <w:rStyle w:val="hps"/>
                <w:sz w:val="24"/>
                <w:szCs w:val="24"/>
                <w:lang w:val="en-GB"/>
              </w:rPr>
              <w:t xml:space="preserve">to favour modern tools and actions. </w:t>
            </w:r>
            <w:r w:rsidR="00696B10" w:rsidRPr="00DE37E0">
              <w:rPr>
                <w:rStyle w:val="hps"/>
                <w:sz w:val="24"/>
                <w:szCs w:val="24"/>
                <w:lang w:val="en-GB"/>
              </w:rPr>
              <w:t>After a good start, before COVID outbreak, p</w:t>
            </w:r>
            <w:r w:rsidRPr="00DE37E0">
              <w:rPr>
                <w:rStyle w:val="hps"/>
                <w:sz w:val="24"/>
                <w:szCs w:val="24"/>
                <w:lang w:val="en-GB"/>
              </w:rPr>
              <w:t xml:space="preserve">artners have initiated their work at </w:t>
            </w:r>
            <w:r w:rsidR="00696B10" w:rsidRPr="00DE37E0">
              <w:rPr>
                <w:rStyle w:val="hps"/>
                <w:sz w:val="24"/>
                <w:szCs w:val="24"/>
                <w:lang w:val="en-GB"/>
              </w:rPr>
              <w:t>their organizations, but s</w:t>
            </w:r>
            <w:r w:rsidRPr="00DE37E0">
              <w:rPr>
                <w:rStyle w:val="hps"/>
                <w:sz w:val="24"/>
                <w:szCs w:val="24"/>
                <w:lang w:val="en-GB"/>
              </w:rPr>
              <w:t xml:space="preserve">hared the </w:t>
            </w:r>
            <w:r w:rsidR="00696B10" w:rsidRPr="00DE37E0">
              <w:rPr>
                <w:rStyle w:val="hps"/>
                <w:sz w:val="24"/>
                <w:szCs w:val="24"/>
                <w:lang w:val="en-GB"/>
              </w:rPr>
              <w:t xml:space="preserve">results </w:t>
            </w:r>
            <w:r w:rsidRPr="00DE37E0">
              <w:rPr>
                <w:rStyle w:val="hps"/>
                <w:sz w:val="24"/>
                <w:szCs w:val="24"/>
                <w:lang w:val="en-GB"/>
              </w:rPr>
              <w:t>among the</w:t>
            </w:r>
            <w:r w:rsidR="00696B10" w:rsidRPr="00DE37E0">
              <w:rPr>
                <w:rStyle w:val="hps"/>
                <w:sz w:val="24"/>
                <w:szCs w:val="24"/>
                <w:lang w:val="en-GB"/>
              </w:rPr>
              <w:t xml:space="preserve"> </w:t>
            </w:r>
            <w:r w:rsidRPr="00DE37E0">
              <w:rPr>
                <w:rStyle w:val="hps"/>
                <w:sz w:val="24"/>
                <w:szCs w:val="24"/>
                <w:lang w:val="en-GB"/>
              </w:rPr>
              <w:t xml:space="preserve">partners. </w:t>
            </w:r>
          </w:p>
          <w:p w14:paraId="2593C44A" w14:textId="7DF3B231" w:rsidR="00696B10" w:rsidRPr="00DE37E0" w:rsidRDefault="00183633" w:rsidP="0013504E">
            <w:pPr>
              <w:spacing w:after="0"/>
              <w:rPr>
                <w:rStyle w:val="hps"/>
                <w:sz w:val="24"/>
                <w:szCs w:val="24"/>
                <w:lang w:val="en-GB"/>
              </w:rPr>
            </w:pPr>
            <w:r w:rsidRPr="00DE37E0">
              <w:rPr>
                <w:rStyle w:val="hps"/>
                <w:sz w:val="24"/>
                <w:szCs w:val="24"/>
                <w:lang w:val="en-GB"/>
              </w:rPr>
              <w:t>The project delays have also severely affected the dissemination of the results. Project has, however, published scientific papers in international journals (7 papers listed) and also some other communications.</w:t>
            </w:r>
            <w:r w:rsidR="009F5A8A" w:rsidRPr="00DE37E0">
              <w:rPr>
                <w:rStyle w:val="hps"/>
                <w:sz w:val="24"/>
                <w:szCs w:val="24"/>
                <w:lang w:val="en-GB"/>
              </w:rPr>
              <w:t xml:space="preserve"> Here improvement is needed.</w:t>
            </w:r>
            <w:r w:rsidRPr="00DE37E0">
              <w:rPr>
                <w:rStyle w:val="hps"/>
                <w:sz w:val="24"/>
                <w:szCs w:val="24"/>
                <w:lang w:val="en-GB"/>
              </w:rPr>
              <w:t xml:space="preserve"> </w:t>
            </w:r>
            <w:r w:rsidR="00B92CE0" w:rsidRPr="00DE37E0">
              <w:rPr>
                <w:rStyle w:val="hps"/>
                <w:sz w:val="24"/>
                <w:szCs w:val="24"/>
                <w:lang w:val="en-GB"/>
              </w:rPr>
              <w:t>On the plus side is that one patent has been approved (Sweden) and another is under discussion (Norway).</w:t>
            </w:r>
          </w:p>
          <w:p w14:paraId="59458DDE" w14:textId="1E3DC338" w:rsidR="000101DD" w:rsidRPr="00B92CE0" w:rsidRDefault="000101DD" w:rsidP="00183633">
            <w:pPr>
              <w:pStyle w:val="ListParagraph"/>
              <w:spacing w:after="0" w:line="276" w:lineRule="auto"/>
              <w:ind w:left="1080"/>
              <w:rPr>
                <w:rFonts w:ascii="Gill Sans MT" w:hAnsi="Gill Sans MT"/>
                <w:i/>
                <w:sz w:val="24"/>
                <w:szCs w:val="24"/>
                <w:lang w:val="en-GB"/>
              </w:rPr>
            </w:pP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lastRenderedPageBreak/>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34030F26" w14:textId="1F15C58D" w:rsidR="008049DB" w:rsidRDefault="00B739B5" w:rsidP="00B739B5">
            <w:pPr>
              <w:spacing w:after="0"/>
              <w:rPr>
                <w:rStyle w:val="hps"/>
                <w:i/>
                <w:sz w:val="24"/>
                <w:szCs w:val="24"/>
                <w:lang w:val="en-US"/>
              </w:rPr>
            </w:pPr>
            <w:r w:rsidRPr="00B739B5">
              <w:rPr>
                <w:rStyle w:val="hps"/>
                <w:i/>
                <w:sz w:val="24"/>
                <w:szCs w:val="24"/>
                <w:lang w:val="en-US"/>
              </w:rPr>
              <w:t xml:space="preserve">The coordination of the </w:t>
            </w:r>
            <w:proofErr w:type="spellStart"/>
            <w:r w:rsidR="008049DB">
              <w:rPr>
                <w:rStyle w:val="hps"/>
                <w:i/>
                <w:sz w:val="24"/>
                <w:szCs w:val="24"/>
                <w:lang w:val="en-US"/>
              </w:rPr>
              <w:t>WaterHarmony</w:t>
            </w:r>
            <w:proofErr w:type="spellEnd"/>
            <w:r w:rsidR="008049DB">
              <w:rPr>
                <w:rStyle w:val="hps"/>
                <w:i/>
                <w:sz w:val="24"/>
                <w:szCs w:val="24"/>
                <w:lang w:val="en-US"/>
              </w:rPr>
              <w:t xml:space="preserve"> project appears to be </w:t>
            </w:r>
            <w:r>
              <w:rPr>
                <w:rStyle w:val="hps"/>
                <w:i/>
                <w:sz w:val="24"/>
                <w:szCs w:val="24"/>
                <w:lang w:val="en-US"/>
              </w:rPr>
              <w:t xml:space="preserve">efficient, but </w:t>
            </w:r>
            <w:r w:rsidR="008049DB">
              <w:rPr>
                <w:rStyle w:val="hps"/>
                <w:i/>
                <w:sz w:val="24"/>
                <w:szCs w:val="24"/>
                <w:lang w:val="en-US"/>
              </w:rPr>
              <w:t xml:space="preserve">with </w:t>
            </w:r>
            <w:r>
              <w:rPr>
                <w:rStyle w:val="hps"/>
                <w:i/>
                <w:sz w:val="24"/>
                <w:szCs w:val="24"/>
                <w:lang w:val="en-US"/>
              </w:rPr>
              <w:t xml:space="preserve">difficulties </w:t>
            </w:r>
            <w:r w:rsidR="001460F4">
              <w:rPr>
                <w:rStyle w:val="hps"/>
                <w:i/>
                <w:sz w:val="24"/>
                <w:szCs w:val="24"/>
                <w:lang w:val="en-US"/>
              </w:rPr>
              <w:t xml:space="preserve">that </w:t>
            </w:r>
            <w:r>
              <w:rPr>
                <w:rStyle w:val="hps"/>
                <w:i/>
                <w:sz w:val="24"/>
                <w:szCs w:val="24"/>
                <w:lang w:val="en-US"/>
              </w:rPr>
              <w:t xml:space="preserve">have arisen from COVID. </w:t>
            </w:r>
            <w:r w:rsidR="001460F4">
              <w:rPr>
                <w:rStyle w:val="hps"/>
                <w:i/>
                <w:sz w:val="24"/>
                <w:szCs w:val="24"/>
                <w:lang w:val="en-US"/>
              </w:rPr>
              <w:t xml:space="preserve">Since the COVID outbreak </w:t>
            </w:r>
            <w:r w:rsidRPr="00B739B5">
              <w:rPr>
                <w:rStyle w:val="hps"/>
                <w:i/>
                <w:sz w:val="24"/>
                <w:szCs w:val="24"/>
                <w:lang w:val="en-US"/>
              </w:rPr>
              <w:t xml:space="preserve">physical meetings </w:t>
            </w:r>
            <w:r w:rsidR="008049DB">
              <w:rPr>
                <w:rStyle w:val="hps"/>
                <w:i/>
                <w:sz w:val="24"/>
                <w:szCs w:val="24"/>
                <w:lang w:val="en-US"/>
              </w:rPr>
              <w:t>have not been possible, and communication has mainly been through video meetings. The wide geographical distribution causes difficulties here</w:t>
            </w:r>
            <w:r w:rsidR="00DE37E0">
              <w:rPr>
                <w:rStyle w:val="hps"/>
                <w:i/>
                <w:sz w:val="24"/>
                <w:szCs w:val="24"/>
                <w:lang w:val="en-US"/>
              </w:rPr>
              <w:t>,</w:t>
            </w:r>
            <w:r w:rsidR="008049DB">
              <w:rPr>
                <w:rStyle w:val="hps"/>
                <w:i/>
                <w:sz w:val="24"/>
                <w:szCs w:val="24"/>
                <w:lang w:val="en-US"/>
              </w:rPr>
              <w:t xml:space="preserve"> and the </w:t>
            </w:r>
            <w:r w:rsidRPr="00B739B5">
              <w:rPr>
                <w:rStyle w:val="hps"/>
                <w:i/>
                <w:sz w:val="24"/>
                <w:szCs w:val="24"/>
                <w:lang w:val="en-US"/>
              </w:rPr>
              <w:t xml:space="preserve">communications </w:t>
            </w:r>
            <w:r w:rsidR="000423C9">
              <w:rPr>
                <w:rStyle w:val="hps"/>
                <w:i/>
                <w:sz w:val="24"/>
                <w:szCs w:val="24"/>
                <w:lang w:val="en-US"/>
              </w:rPr>
              <w:t xml:space="preserve">have </w:t>
            </w:r>
            <w:r w:rsidRPr="00B739B5">
              <w:rPr>
                <w:rStyle w:val="hps"/>
                <w:i/>
                <w:sz w:val="24"/>
                <w:szCs w:val="24"/>
                <w:lang w:val="en-US"/>
              </w:rPr>
              <w:t xml:space="preserve">involved </w:t>
            </w:r>
            <w:r w:rsidR="00DE37E0">
              <w:rPr>
                <w:rStyle w:val="hps"/>
                <w:i/>
                <w:sz w:val="24"/>
                <w:szCs w:val="24"/>
                <w:lang w:val="en-US"/>
              </w:rPr>
              <w:t xml:space="preserve">only </w:t>
            </w:r>
            <w:r w:rsidRPr="00B739B5">
              <w:rPr>
                <w:rStyle w:val="hps"/>
                <w:i/>
                <w:sz w:val="24"/>
                <w:szCs w:val="24"/>
                <w:lang w:val="en-US"/>
              </w:rPr>
              <w:t>groups of partners and emails</w:t>
            </w:r>
            <w:r w:rsidR="008049DB">
              <w:rPr>
                <w:rStyle w:val="hps"/>
                <w:i/>
                <w:sz w:val="24"/>
                <w:szCs w:val="24"/>
                <w:lang w:val="en-US"/>
              </w:rPr>
              <w:t>.</w:t>
            </w:r>
          </w:p>
          <w:p w14:paraId="17157D6B" w14:textId="48F9D248" w:rsidR="000423C9" w:rsidRDefault="000423C9" w:rsidP="00573F87">
            <w:pPr>
              <w:spacing w:after="0"/>
              <w:rPr>
                <w:rStyle w:val="hps"/>
                <w:i/>
                <w:sz w:val="24"/>
                <w:szCs w:val="24"/>
                <w:lang w:val="en-US"/>
              </w:rPr>
            </w:pPr>
            <w:r>
              <w:rPr>
                <w:rStyle w:val="hps"/>
                <w:i/>
                <w:sz w:val="24"/>
                <w:szCs w:val="24"/>
                <w:lang w:val="en-US"/>
              </w:rPr>
              <w:t xml:space="preserve">After COVID outbreak the </w:t>
            </w:r>
            <w:r w:rsidR="00B739B5" w:rsidRPr="00B739B5">
              <w:rPr>
                <w:rStyle w:val="hps"/>
                <w:i/>
                <w:sz w:val="24"/>
                <w:szCs w:val="24"/>
                <w:lang w:val="en-US"/>
              </w:rPr>
              <w:t xml:space="preserve">partners </w:t>
            </w:r>
            <w:r>
              <w:rPr>
                <w:rStyle w:val="hps"/>
                <w:i/>
                <w:sz w:val="24"/>
                <w:szCs w:val="24"/>
                <w:lang w:val="en-US"/>
              </w:rPr>
              <w:t xml:space="preserve">worked </w:t>
            </w:r>
            <w:r w:rsidR="00B739B5" w:rsidRPr="00B739B5">
              <w:rPr>
                <w:rStyle w:val="hps"/>
                <w:i/>
                <w:sz w:val="24"/>
                <w:szCs w:val="24"/>
                <w:lang w:val="en-US"/>
              </w:rPr>
              <w:t xml:space="preserve">at </w:t>
            </w:r>
            <w:r>
              <w:rPr>
                <w:rStyle w:val="hps"/>
                <w:i/>
                <w:sz w:val="24"/>
                <w:szCs w:val="24"/>
                <w:lang w:val="en-US"/>
              </w:rPr>
              <w:t>their home organiz</w:t>
            </w:r>
            <w:r w:rsidR="00B739B5" w:rsidRPr="00B739B5">
              <w:rPr>
                <w:rStyle w:val="hps"/>
                <w:i/>
                <w:sz w:val="24"/>
                <w:szCs w:val="24"/>
                <w:lang w:val="en-US"/>
              </w:rPr>
              <w:t xml:space="preserve">ations, </w:t>
            </w:r>
            <w:r w:rsidR="00573F87" w:rsidRPr="00573F87">
              <w:rPr>
                <w:rStyle w:val="hps"/>
                <w:i/>
                <w:sz w:val="24"/>
                <w:szCs w:val="24"/>
                <w:lang w:val="en-US"/>
              </w:rPr>
              <w:t>and shared the</w:t>
            </w:r>
            <w:r>
              <w:rPr>
                <w:rStyle w:val="hps"/>
                <w:i/>
                <w:sz w:val="24"/>
                <w:szCs w:val="24"/>
                <w:lang w:val="en-US"/>
              </w:rPr>
              <w:t xml:space="preserve">ir results </w:t>
            </w:r>
            <w:r w:rsidR="00573F87" w:rsidRPr="00573F87">
              <w:rPr>
                <w:rStyle w:val="hps"/>
                <w:i/>
                <w:sz w:val="24"/>
                <w:szCs w:val="24"/>
                <w:lang w:val="en-US"/>
              </w:rPr>
              <w:t>and challenges among the</w:t>
            </w:r>
            <w:r>
              <w:rPr>
                <w:rStyle w:val="hps"/>
                <w:i/>
                <w:sz w:val="24"/>
                <w:szCs w:val="24"/>
                <w:lang w:val="en-US"/>
              </w:rPr>
              <w:t xml:space="preserve"> </w:t>
            </w:r>
            <w:r w:rsidR="00573F87" w:rsidRPr="00573F87">
              <w:rPr>
                <w:rStyle w:val="hps"/>
                <w:i/>
                <w:sz w:val="24"/>
                <w:szCs w:val="24"/>
                <w:lang w:val="en-US"/>
              </w:rPr>
              <w:t xml:space="preserve">consortium partners. </w:t>
            </w:r>
            <w:r>
              <w:rPr>
                <w:rStyle w:val="hps"/>
                <w:i/>
                <w:sz w:val="24"/>
                <w:szCs w:val="24"/>
                <w:lang w:val="en-US"/>
              </w:rPr>
              <w:t xml:space="preserve">The consortium waits travelling restrictions to cease 2021 for better collaboration. The project should also have a plan B: how to improve collaboration in the case COVID </w:t>
            </w:r>
            <w:r w:rsidR="00790A35">
              <w:rPr>
                <w:rStyle w:val="hps"/>
                <w:i/>
                <w:sz w:val="24"/>
                <w:szCs w:val="24"/>
                <w:lang w:val="en-US"/>
              </w:rPr>
              <w:t>situation</w:t>
            </w:r>
            <w:r>
              <w:rPr>
                <w:rStyle w:val="hps"/>
                <w:i/>
                <w:sz w:val="24"/>
                <w:szCs w:val="24"/>
                <w:lang w:val="en-US"/>
              </w:rPr>
              <w:t xml:space="preserve"> </w:t>
            </w:r>
            <w:r w:rsidR="00790A35">
              <w:rPr>
                <w:rStyle w:val="hps"/>
                <w:i/>
                <w:sz w:val="24"/>
                <w:szCs w:val="24"/>
                <w:lang w:val="en-US"/>
              </w:rPr>
              <w:t>remains</w:t>
            </w:r>
            <w:r>
              <w:rPr>
                <w:rStyle w:val="hps"/>
                <w:i/>
                <w:sz w:val="24"/>
                <w:szCs w:val="24"/>
                <w:lang w:val="en-US"/>
              </w:rPr>
              <w:t xml:space="preserve"> bad in 2021 also?</w:t>
            </w:r>
          </w:p>
          <w:p w14:paraId="5C97123E" w14:textId="3AA3E3FF" w:rsidR="002266E0" w:rsidRDefault="002266E0" w:rsidP="00573F87">
            <w:pPr>
              <w:spacing w:after="0"/>
              <w:rPr>
                <w:rStyle w:val="hps"/>
                <w:i/>
                <w:sz w:val="24"/>
                <w:szCs w:val="24"/>
                <w:lang w:val="en-US"/>
              </w:rPr>
            </w:pPr>
            <w:r>
              <w:rPr>
                <w:rStyle w:val="hps"/>
                <w:i/>
                <w:sz w:val="24"/>
                <w:szCs w:val="24"/>
                <w:lang w:val="en-US"/>
              </w:rPr>
              <w:t xml:space="preserve">The mobility among the partners has similar, COVID caused, problems. Project is prepared to increase mobility after the COVID situation allows it, </w:t>
            </w:r>
            <w:r w:rsidR="00B92CE0">
              <w:rPr>
                <w:rStyle w:val="hps"/>
                <w:i/>
                <w:sz w:val="24"/>
                <w:szCs w:val="24"/>
                <w:lang w:val="en-US"/>
              </w:rPr>
              <w:t>expectantly</w:t>
            </w:r>
            <w:r>
              <w:rPr>
                <w:rStyle w:val="hps"/>
                <w:i/>
                <w:sz w:val="24"/>
                <w:szCs w:val="24"/>
                <w:lang w:val="en-US"/>
              </w:rPr>
              <w:t xml:space="preserve"> during 2021.</w:t>
            </w:r>
          </w:p>
          <w:p w14:paraId="1E7F6293" w14:textId="7487944E" w:rsidR="002266E0" w:rsidRDefault="002266E0" w:rsidP="00573F87">
            <w:pPr>
              <w:spacing w:after="0"/>
              <w:rPr>
                <w:rStyle w:val="hps"/>
                <w:i/>
                <w:sz w:val="24"/>
                <w:szCs w:val="24"/>
                <w:lang w:val="en-US"/>
              </w:rPr>
            </w:pPr>
            <w:r>
              <w:rPr>
                <w:rStyle w:val="hps"/>
                <w:i/>
                <w:sz w:val="24"/>
                <w:szCs w:val="24"/>
                <w:lang w:val="en-US"/>
              </w:rPr>
              <w:t xml:space="preserve">The </w:t>
            </w:r>
            <w:proofErr w:type="spellStart"/>
            <w:r>
              <w:rPr>
                <w:rStyle w:val="hps"/>
                <w:i/>
                <w:sz w:val="24"/>
                <w:szCs w:val="24"/>
                <w:lang w:val="en-US"/>
              </w:rPr>
              <w:t>WaterHarmony</w:t>
            </w:r>
            <w:proofErr w:type="spellEnd"/>
            <w:r>
              <w:rPr>
                <w:rStyle w:val="hps"/>
                <w:i/>
                <w:sz w:val="24"/>
                <w:szCs w:val="24"/>
                <w:lang w:val="en-US"/>
              </w:rPr>
              <w:t xml:space="preserve"> project is truly transnational project. To utilize its high potential of transnational added value project needs to increase collaboration, which is now severely dampened due to COVID.</w:t>
            </w:r>
          </w:p>
          <w:p w14:paraId="554C7312" w14:textId="3B0DBEAB" w:rsidR="000101DD" w:rsidRPr="002B6F86" w:rsidRDefault="000101DD" w:rsidP="002266E0">
            <w:pPr>
              <w:pStyle w:val="ListParagraph"/>
              <w:spacing w:after="0" w:line="276" w:lineRule="auto"/>
              <w:ind w:left="1080"/>
              <w:rPr>
                <w:rFonts w:ascii="Gill Sans MT" w:hAnsi="Gill Sans MT"/>
                <w:i/>
                <w:sz w:val="24"/>
                <w:szCs w:val="24"/>
                <w:lang w:val="en-US"/>
              </w:rPr>
            </w:pPr>
            <w:r w:rsidRPr="002B6F86">
              <w:rPr>
                <w:rFonts w:ascii="Gill Sans MT" w:eastAsia="Times New Roman" w:hAnsi="Gill Sans MT" w:cs="Calibri"/>
                <w:i/>
                <w:sz w:val="24"/>
                <w:szCs w:val="28"/>
                <w:lang w:val="en-GB" w:eastAsia="it-IT"/>
              </w:rPr>
              <w:t xml:space="preserve"> </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3B1CC5F0" w14:textId="248F61C3" w:rsidR="00B92CE0" w:rsidRDefault="00DC7A84" w:rsidP="00B92CE0">
            <w:pPr>
              <w:spacing w:after="0"/>
              <w:rPr>
                <w:rStyle w:val="hps"/>
                <w:i/>
                <w:sz w:val="24"/>
                <w:szCs w:val="24"/>
                <w:lang w:val="en-US"/>
              </w:rPr>
            </w:pPr>
            <w:r>
              <w:rPr>
                <w:rStyle w:val="hps"/>
                <w:i/>
                <w:sz w:val="24"/>
                <w:szCs w:val="24"/>
                <w:lang w:val="en-US"/>
              </w:rPr>
              <w:t>According to the project report t</w:t>
            </w:r>
            <w:r w:rsidR="00B92CE0" w:rsidRPr="002B6F86">
              <w:rPr>
                <w:rStyle w:val="hps"/>
                <w:i/>
                <w:sz w:val="24"/>
                <w:szCs w:val="24"/>
                <w:lang w:val="en-US"/>
              </w:rPr>
              <w:t>he external collaboration</w:t>
            </w:r>
            <w:r>
              <w:rPr>
                <w:rStyle w:val="hps"/>
                <w:i/>
                <w:sz w:val="24"/>
                <w:szCs w:val="24"/>
                <w:lang w:val="en-US"/>
              </w:rPr>
              <w:t xml:space="preserve"> a</w:t>
            </w:r>
            <w:r w:rsidRPr="00B92CE0">
              <w:rPr>
                <w:rStyle w:val="hps"/>
                <w:i/>
                <w:sz w:val="24"/>
                <w:szCs w:val="24"/>
                <w:lang w:val="en-US"/>
              </w:rPr>
              <w:t>ctivity is also delayed</w:t>
            </w:r>
            <w:r>
              <w:rPr>
                <w:rStyle w:val="hps"/>
                <w:i/>
                <w:sz w:val="24"/>
                <w:szCs w:val="24"/>
                <w:lang w:val="en-US"/>
              </w:rPr>
              <w:t xml:space="preserve">. </w:t>
            </w:r>
            <w:r w:rsidR="00A60966">
              <w:rPr>
                <w:rStyle w:val="hps"/>
                <w:i/>
                <w:sz w:val="24"/>
                <w:szCs w:val="24"/>
                <w:lang w:val="en-US"/>
              </w:rPr>
              <w:t xml:space="preserve">The </w:t>
            </w:r>
            <w:proofErr w:type="spellStart"/>
            <w:r w:rsidR="00A60966">
              <w:rPr>
                <w:rStyle w:val="hps"/>
                <w:i/>
                <w:sz w:val="24"/>
                <w:szCs w:val="24"/>
                <w:lang w:val="en-US"/>
              </w:rPr>
              <w:t>WaterHarmony</w:t>
            </w:r>
            <w:proofErr w:type="spellEnd"/>
            <w:r w:rsidR="00A60966">
              <w:rPr>
                <w:rStyle w:val="hps"/>
                <w:i/>
                <w:sz w:val="24"/>
                <w:szCs w:val="24"/>
                <w:lang w:val="en-US"/>
              </w:rPr>
              <w:t xml:space="preserve"> project has identified potential </w:t>
            </w:r>
            <w:proofErr w:type="spellStart"/>
            <w:r w:rsidR="00A60966">
              <w:rPr>
                <w:rStyle w:val="hps"/>
                <w:i/>
                <w:sz w:val="24"/>
                <w:szCs w:val="24"/>
                <w:lang w:val="en-US"/>
              </w:rPr>
              <w:t>WaterWorks</w:t>
            </w:r>
            <w:proofErr w:type="spellEnd"/>
            <w:r w:rsidR="00A60966">
              <w:rPr>
                <w:rStyle w:val="hps"/>
                <w:i/>
                <w:sz w:val="24"/>
                <w:szCs w:val="24"/>
                <w:lang w:val="en-US"/>
              </w:rPr>
              <w:t xml:space="preserve"> projects to collaborate during the </w:t>
            </w:r>
            <w:r w:rsidR="00B92CE0" w:rsidRPr="00B92CE0">
              <w:rPr>
                <w:rStyle w:val="hps"/>
                <w:i/>
                <w:sz w:val="24"/>
                <w:szCs w:val="24"/>
                <w:lang w:val="en-US"/>
              </w:rPr>
              <w:t xml:space="preserve">Stockholm </w:t>
            </w:r>
            <w:r w:rsidR="00A60966">
              <w:rPr>
                <w:rStyle w:val="hps"/>
                <w:i/>
                <w:sz w:val="24"/>
                <w:szCs w:val="24"/>
                <w:lang w:val="en-US"/>
              </w:rPr>
              <w:t xml:space="preserve">meeting </w:t>
            </w:r>
            <w:r w:rsidR="00B92CE0" w:rsidRPr="00B92CE0">
              <w:rPr>
                <w:rStyle w:val="hps"/>
                <w:i/>
                <w:sz w:val="24"/>
                <w:szCs w:val="24"/>
                <w:lang w:val="en-US"/>
              </w:rPr>
              <w:t>2019</w:t>
            </w:r>
            <w:r w:rsidR="00A60966">
              <w:rPr>
                <w:rStyle w:val="hps"/>
                <w:i/>
                <w:sz w:val="24"/>
                <w:szCs w:val="24"/>
                <w:lang w:val="en-US"/>
              </w:rPr>
              <w:t>. These plans should be evoked as soon as possible.</w:t>
            </w:r>
          </w:p>
          <w:p w14:paraId="06DDA5B7" w14:textId="5ED73971" w:rsidR="00E60238" w:rsidRPr="002B6F86" w:rsidRDefault="00A60966" w:rsidP="00E60238">
            <w:pPr>
              <w:spacing w:after="0"/>
              <w:rPr>
                <w:i/>
                <w:sz w:val="24"/>
                <w:szCs w:val="24"/>
                <w:lang w:val="en-US"/>
              </w:rPr>
            </w:pPr>
            <w:r>
              <w:rPr>
                <w:rStyle w:val="hps"/>
                <w:i/>
                <w:sz w:val="24"/>
                <w:szCs w:val="24"/>
                <w:lang w:val="en-US"/>
              </w:rPr>
              <w:t xml:space="preserve">The project cooperates with external projects, but these are not identified in the mid-term report. </w:t>
            </w:r>
            <w:r w:rsidR="00E60238">
              <w:rPr>
                <w:rStyle w:val="hps"/>
                <w:i/>
                <w:sz w:val="24"/>
                <w:szCs w:val="24"/>
                <w:lang w:val="en-US"/>
              </w:rPr>
              <w:t xml:space="preserve">Some project activities are </w:t>
            </w:r>
            <w:r w:rsidR="00B92CE0" w:rsidRPr="00B92CE0">
              <w:rPr>
                <w:rStyle w:val="hps"/>
                <w:i/>
                <w:sz w:val="24"/>
                <w:szCs w:val="24"/>
                <w:lang w:val="en-US"/>
              </w:rPr>
              <w:t>either supported by supplementary funding from</w:t>
            </w:r>
            <w:r w:rsidR="00DE37E0">
              <w:rPr>
                <w:rStyle w:val="hps"/>
                <w:i/>
                <w:sz w:val="24"/>
                <w:szCs w:val="24"/>
                <w:lang w:val="en-US"/>
              </w:rPr>
              <w:t xml:space="preserve"> </w:t>
            </w:r>
            <w:r w:rsidR="00B92CE0" w:rsidRPr="00B92CE0">
              <w:rPr>
                <w:rStyle w:val="hps"/>
                <w:i/>
                <w:sz w:val="24"/>
                <w:szCs w:val="24"/>
                <w:lang w:val="en-US"/>
              </w:rPr>
              <w:t>other projects or</w:t>
            </w:r>
            <w:r w:rsidR="00E60238">
              <w:rPr>
                <w:rStyle w:val="hps"/>
                <w:i/>
                <w:sz w:val="24"/>
                <w:szCs w:val="24"/>
                <w:lang w:val="en-US"/>
              </w:rPr>
              <w:t xml:space="preserve"> </w:t>
            </w:r>
            <w:r w:rsidR="00B92CE0" w:rsidRPr="00B92CE0">
              <w:rPr>
                <w:rStyle w:val="hps"/>
                <w:i/>
                <w:sz w:val="24"/>
                <w:szCs w:val="24"/>
                <w:lang w:val="en-US"/>
              </w:rPr>
              <w:t>partners own funding</w:t>
            </w:r>
            <w:r w:rsidR="00E60238">
              <w:rPr>
                <w:rStyle w:val="hps"/>
                <w:i/>
                <w:sz w:val="24"/>
                <w:szCs w:val="24"/>
                <w:lang w:val="en-US"/>
              </w:rPr>
              <w:t xml:space="preserve">, and </w:t>
            </w:r>
            <w:r w:rsidR="00B92CE0" w:rsidRPr="00B92CE0">
              <w:rPr>
                <w:rStyle w:val="hps"/>
                <w:i/>
                <w:sz w:val="24"/>
                <w:szCs w:val="24"/>
                <w:lang w:val="en-US"/>
              </w:rPr>
              <w:t xml:space="preserve">four partners </w:t>
            </w:r>
            <w:r w:rsidR="00E60238">
              <w:rPr>
                <w:rStyle w:val="hps"/>
                <w:i/>
                <w:sz w:val="24"/>
                <w:szCs w:val="24"/>
                <w:lang w:val="en-US"/>
              </w:rPr>
              <w:t>(</w:t>
            </w:r>
            <w:r w:rsidR="00B92CE0" w:rsidRPr="00B92CE0">
              <w:rPr>
                <w:rStyle w:val="hps"/>
                <w:i/>
                <w:sz w:val="24"/>
                <w:szCs w:val="24"/>
                <w:lang w:val="en-US"/>
              </w:rPr>
              <w:t>Australia, China,</w:t>
            </w:r>
            <w:r w:rsidR="00DE37E0">
              <w:rPr>
                <w:rStyle w:val="hps"/>
                <w:i/>
                <w:sz w:val="24"/>
                <w:szCs w:val="24"/>
                <w:lang w:val="en-US"/>
              </w:rPr>
              <w:t xml:space="preserve"> </w:t>
            </w:r>
            <w:r w:rsidR="00B92CE0" w:rsidRPr="00B92CE0">
              <w:rPr>
                <w:rStyle w:val="hps"/>
                <w:i/>
                <w:sz w:val="24"/>
                <w:szCs w:val="24"/>
                <w:lang w:val="en-US"/>
              </w:rPr>
              <w:t>Singapore and USA</w:t>
            </w:r>
            <w:r w:rsidR="00E60238">
              <w:rPr>
                <w:rStyle w:val="hps"/>
                <w:i/>
                <w:sz w:val="24"/>
                <w:szCs w:val="24"/>
                <w:lang w:val="en-US"/>
              </w:rPr>
              <w:t xml:space="preserve">) fully finance their activities </w:t>
            </w:r>
            <w:r w:rsidR="00B92CE0" w:rsidRPr="00B92CE0">
              <w:rPr>
                <w:rStyle w:val="hps"/>
                <w:i/>
                <w:sz w:val="24"/>
                <w:szCs w:val="24"/>
                <w:lang w:val="en-US"/>
              </w:rPr>
              <w:t>f</w:t>
            </w:r>
            <w:r w:rsidR="00E60238">
              <w:rPr>
                <w:rStyle w:val="hps"/>
                <w:i/>
                <w:sz w:val="24"/>
                <w:szCs w:val="24"/>
                <w:lang w:val="en-US"/>
              </w:rPr>
              <w:t>rom</w:t>
            </w:r>
            <w:r w:rsidR="00B92CE0" w:rsidRPr="00B92CE0">
              <w:rPr>
                <w:rStyle w:val="hps"/>
                <w:i/>
                <w:sz w:val="24"/>
                <w:szCs w:val="24"/>
                <w:lang w:val="en-US"/>
              </w:rPr>
              <w:t xml:space="preserve"> other projects or own in-kind</w:t>
            </w:r>
            <w:r w:rsidR="00E60238">
              <w:rPr>
                <w:rStyle w:val="hps"/>
                <w:i/>
                <w:sz w:val="24"/>
                <w:szCs w:val="24"/>
                <w:lang w:val="en-US"/>
              </w:rPr>
              <w:t xml:space="preserve">. </w:t>
            </w:r>
            <w:r w:rsidR="00B92CE0" w:rsidRPr="00B92CE0">
              <w:rPr>
                <w:rStyle w:val="hps"/>
                <w:i/>
                <w:sz w:val="24"/>
                <w:szCs w:val="24"/>
                <w:lang w:val="en-US"/>
              </w:rPr>
              <w:t xml:space="preserve"> </w:t>
            </w:r>
          </w:p>
          <w:p w14:paraId="22E3D1FB" w14:textId="152D02F1" w:rsidR="000101DD" w:rsidRPr="002B6F86" w:rsidRDefault="000101DD" w:rsidP="00E60238">
            <w:pPr>
              <w:pStyle w:val="ListParagraph"/>
              <w:spacing w:after="0" w:line="276" w:lineRule="auto"/>
              <w:ind w:left="1080"/>
              <w:rPr>
                <w:rFonts w:ascii="Gill Sans MT" w:hAnsi="Gill Sans MT"/>
                <w:i/>
                <w:sz w:val="24"/>
                <w:szCs w:val="24"/>
                <w:lang w:val="en-US"/>
              </w:rPr>
            </w:pP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0D6534C3" w14:textId="35341474" w:rsidR="00034B48" w:rsidRPr="002B6F86" w:rsidRDefault="00FF2514" w:rsidP="00034B48">
            <w:pPr>
              <w:rPr>
                <w:i/>
                <w:sz w:val="24"/>
                <w:szCs w:val="24"/>
                <w:lang w:val="en-US"/>
              </w:rPr>
            </w:pPr>
            <w:r w:rsidRPr="00FF2514">
              <w:rPr>
                <w:rStyle w:val="hps"/>
                <w:i/>
                <w:sz w:val="24"/>
                <w:szCs w:val="24"/>
                <w:lang w:val="en-US"/>
              </w:rPr>
              <w:t xml:space="preserve">The </w:t>
            </w:r>
            <w:proofErr w:type="spellStart"/>
            <w:r w:rsidRPr="00FF2514">
              <w:rPr>
                <w:rStyle w:val="hps"/>
                <w:i/>
                <w:sz w:val="24"/>
                <w:szCs w:val="24"/>
                <w:lang w:val="en-US"/>
              </w:rPr>
              <w:t>WaterHarmony</w:t>
            </w:r>
            <w:proofErr w:type="spellEnd"/>
            <w:r w:rsidRPr="00FF2514">
              <w:rPr>
                <w:rStyle w:val="hps"/>
                <w:i/>
                <w:sz w:val="24"/>
                <w:szCs w:val="24"/>
                <w:lang w:val="en-US"/>
              </w:rPr>
              <w:t xml:space="preserve"> project </w:t>
            </w:r>
            <w:r w:rsidR="001469F6">
              <w:rPr>
                <w:rStyle w:val="hps"/>
                <w:i/>
                <w:sz w:val="24"/>
                <w:szCs w:val="24"/>
                <w:lang w:val="en-US"/>
              </w:rPr>
              <w:t xml:space="preserve">has a wide theme. By creating new </w:t>
            </w:r>
            <w:r w:rsidR="001469F6" w:rsidRPr="001469F6">
              <w:rPr>
                <w:rStyle w:val="hps"/>
                <w:i/>
                <w:sz w:val="24"/>
                <w:szCs w:val="24"/>
                <w:lang w:val="en-US"/>
              </w:rPr>
              <w:t>knowledge management approaches</w:t>
            </w:r>
            <w:r w:rsidR="001469F6">
              <w:rPr>
                <w:rStyle w:val="hps"/>
                <w:i/>
                <w:sz w:val="24"/>
                <w:szCs w:val="24"/>
                <w:lang w:val="en-US"/>
              </w:rPr>
              <w:t xml:space="preserve"> </w:t>
            </w:r>
            <w:r w:rsidR="00C057B0">
              <w:rPr>
                <w:rStyle w:val="hps"/>
                <w:i/>
                <w:sz w:val="24"/>
                <w:szCs w:val="24"/>
                <w:lang w:val="en-US"/>
              </w:rPr>
              <w:t xml:space="preserve">the project </w:t>
            </w:r>
            <w:r w:rsidR="001469F6">
              <w:rPr>
                <w:rStyle w:val="hps"/>
                <w:i/>
                <w:sz w:val="24"/>
                <w:szCs w:val="24"/>
                <w:lang w:val="en-US"/>
              </w:rPr>
              <w:t xml:space="preserve">has touched the Theme 1: </w:t>
            </w:r>
            <w:r w:rsidR="001469F6" w:rsidRPr="001469F6">
              <w:rPr>
                <w:rStyle w:val="hps"/>
                <w:i/>
                <w:sz w:val="24"/>
                <w:szCs w:val="24"/>
                <w:lang w:val="en-US"/>
              </w:rPr>
              <w:t>Enabling sustainable management of water resources</w:t>
            </w:r>
            <w:r w:rsidR="00034B48">
              <w:rPr>
                <w:rStyle w:val="hps"/>
                <w:i/>
                <w:sz w:val="24"/>
                <w:szCs w:val="24"/>
                <w:lang w:val="en-US"/>
              </w:rPr>
              <w:t xml:space="preserve"> and there s</w:t>
            </w:r>
            <w:r w:rsidRPr="00FF2514">
              <w:rPr>
                <w:rStyle w:val="hps"/>
                <w:i/>
                <w:sz w:val="24"/>
                <w:szCs w:val="24"/>
                <w:lang w:val="en-US"/>
              </w:rPr>
              <w:t>ub-theme</w:t>
            </w:r>
            <w:r w:rsidR="00034B48">
              <w:rPr>
                <w:rStyle w:val="hps"/>
                <w:i/>
                <w:sz w:val="24"/>
                <w:szCs w:val="24"/>
                <w:lang w:val="en-US"/>
              </w:rPr>
              <w:t xml:space="preserve">s and 2.1. </w:t>
            </w:r>
            <w:r w:rsidRPr="00FF2514">
              <w:rPr>
                <w:rStyle w:val="hps"/>
                <w:i/>
                <w:sz w:val="24"/>
                <w:szCs w:val="24"/>
                <w:lang w:val="en-US"/>
              </w:rPr>
              <w:t xml:space="preserve"> </w:t>
            </w:r>
            <w:r w:rsidR="00034B48">
              <w:rPr>
                <w:rStyle w:val="hps"/>
                <w:i/>
                <w:sz w:val="24"/>
                <w:szCs w:val="24"/>
                <w:lang w:val="en-US"/>
              </w:rPr>
              <w:t xml:space="preserve">In theme 2. </w:t>
            </w:r>
            <w:r w:rsidR="00034B48" w:rsidRPr="00034B48">
              <w:rPr>
                <w:rStyle w:val="hps"/>
                <w:i/>
                <w:sz w:val="24"/>
                <w:szCs w:val="24"/>
                <w:lang w:val="en-US"/>
              </w:rPr>
              <w:t>Strengthening socio-economic approaches to water management</w:t>
            </w:r>
            <w:r w:rsidR="00034B48">
              <w:rPr>
                <w:rStyle w:val="hps"/>
                <w:i/>
                <w:sz w:val="24"/>
                <w:szCs w:val="24"/>
                <w:lang w:val="en-US"/>
              </w:rPr>
              <w:t>, the technical development of the project has promoted water reuse, contributing to the s</w:t>
            </w:r>
            <w:r w:rsidRPr="00FF2514">
              <w:rPr>
                <w:rStyle w:val="hps"/>
                <w:i/>
                <w:sz w:val="24"/>
                <w:szCs w:val="24"/>
                <w:lang w:val="en-US"/>
              </w:rPr>
              <w:t>ub-theme 2.2</w:t>
            </w:r>
            <w:r w:rsidR="00034B48">
              <w:rPr>
                <w:rStyle w:val="hps"/>
                <w:i/>
                <w:sz w:val="24"/>
                <w:szCs w:val="24"/>
                <w:lang w:val="en-US"/>
              </w:rPr>
              <w:t xml:space="preserve"> (</w:t>
            </w:r>
            <w:r w:rsidRPr="00FF2514">
              <w:rPr>
                <w:rStyle w:val="hps"/>
                <w:i/>
                <w:sz w:val="24"/>
                <w:szCs w:val="24"/>
                <w:lang w:val="en-US"/>
              </w:rPr>
              <w:t>The reuse of water</w:t>
            </w:r>
            <w:r w:rsidR="00034B48">
              <w:rPr>
                <w:rStyle w:val="hps"/>
                <w:i/>
                <w:sz w:val="24"/>
                <w:szCs w:val="24"/>
                <w:lang w:val="en-US"/>
              </w:rPr>
              <w:t>) and also to s</w:t>
            </w:r>
            <w:r w:rsidRPr="00FF2514">
              <w:rPr>
                <w:rStyle w:val="hps"/>
                <w:i/>
                <w:sz w:val="24"/>
                <w:szCs w:val="24"/>
                <w:lang w:val="en-US"/>
              </w:rPr>
              <w:t>ub-theme 2.3</w:t>
            </w:r>
            <w:r w:rsidR="00034B48">
              <w:rPr>
                <w:rStyle w:val="hps"/>
                <w:i/>
                <w:sz w:val="24"/>
                <w:szCs w:val="24"/>
                <w:lang w:val="en-US"/>
              </w:rPr>
              <w:t xml:space="preserve"> (</w:t>
            </w:r>
            <w:r w:rsidRPr="00FF2514">
              <w:rPr>
                <w:rStyle w:val="hps"/>
                <w:i/>
                <w:sz w:val="24"/>
                <w:szCs w:val="24"/>
                <w:lang w:val="en-US"/>
              </w:rPr>
              <w:t>Connecting science to society</w:t>
            </w:r>
            <w:r w:rsidR="00034B48">
              <w:rPr>
                <w:rStyle w:val="hps"/>
                <w:i/>
                <w:sz w:val="24"/>
                <w:szCs w:val="24"/>
                <w:lang w:val="en-US"/>
              </w:rPr>
              <w:t xml:space="preserve">). </w:t>
            </w:r>
            <w:r w:rsidRPr="00FF2514">
              <w:rPr>
                <w:rStyle w:val="hps"/>
                <w:i/>
                <w:sz w:val="24"/>
                <w:szCs w:val="24"/>
                <w:lang w:val="en-US"/>
              </w:rPr>
              <w:t xml:space="preserve"> </w:t>
            </w:r>
          </w:p>
          <w:p w14:paraId="10E85CB7" w14:textId="5664E535" w:rsidR="000101DD" w:rsidRPr="002B6F86" w:rsidRDefault="000101DD" w:rsidP="00575685">
            <w:pPr>
              <w:jc w:val="both"/>
              <w:rPr>
                <w:i/>
                <w:sz w:val="24"/>
                <w:szCs w:val="24"/>
                <w:lang w:val="en-US"/>
              </w:rPr>
            </w:pP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0A83CC41" w14:textId="098E3049" w:rsidR="00507810" w:rsidRPr="00507810" w:rsidRDefault="00507810" w:rsidP="00507810">
            <w:pPr>
              <w:spacing w:after="0"/>
              <w:rPr>
                <w:rStyle w:val="hps"/>
                <w:i/>
                <w:sz w:val="24"/>
                <w:szCs w:val="24"/>
                <w:lang w:val="en-US"/>
              </w:rPr>
            </w:pPr>
            <w:r>
              <w:rPr>
                <w:rStyle w:val="hps"/>
                <w:i/>
                <w:sz w:val="24"/>
                <w:szCs w:val="24"/>
                <w:lang w:val="en-US"/>
              </w:rPr>
              <w:t>The m</w:t>
            </w:r>
            <w:r w:rsidRPr="00507810">
              <w:rPr>
                <w:rStyle w:val="hps"/>
                <w:i/>
                <w:sz w:val="24"/>
                <w:szCs w:val="24"/>
                <w:lang w:val="en-US"/>
              </w:rPr>
              <w:t>ain objective</w:t>
            </w:r>
            <w:r>
              <w:rPr>
                <w:rStyle w:val="hps"/>
                <w:i/>
                <w:sz w:val="24"/>
                <w:szCs w:val="24"/>
                <w:lang w:val="en-US"/>
              </w:rPr>
              <w:t xml:space="preserve">s of the </w:t>
            </w:r>
            <w:proofErr w:type="spellStart"/>
            <w:r>
              <w:rPr>
                <w:rStyle w:val="hps"/>
                <w:i/>
                <w:sz w:val="24"/>
                <w:szCs w:val="24"/>
                <w:lang w:val="en-US"/>
              </w:rPr>
              <w:t>WaterHarmony</w:t>
            </w:r>
            <w:proofErr w:type="spellEnd"/>
            <w:r>
              <w:rPr>
                <w:rStyle w:val="hps"/>
                <w:i/>
                <w:sz w:val="24"/>
                <w:szCs w:val="24"/>
                <w:lang w:val="en-US"/>
              </w:rPr>
              <w:t xml:space="preserve"> project are related to stakeholder engagement: to </w:t>
            </w:r>
            <w:r w:rsidR="00AB3FC5" w:rsidRPr="00507810">
              <w:rPr>
                <w:rStyle w:val="hps"/>
                <w:i/>
                <w:sz w:val="24"/>
                <w:szCs w:val="24"/>
                <w:lang w:val="en-US"/>
              </w:rPr>
              <w:t>mobilize</w:t>
            </w:r>
            <w:bookmarkStart w:id="17" w:name="_GoBack"/>
            <w:bookmarkEnd w:id="17"/>
            <w:r w:rsidRPr="00507810">
              <w:rPr>
                <w:rStyle w:val="hps"/>
                <w:i/>
                <w:sz w:val="24"/>
                <w:szCs w:val="24"/>
                <w:lang w:val="en-US"/>
              </w:rPr>
              <w:t xml:space="preserve"> stakeholders</w:t>
            </w:r>
            <w:r>
              <w:rPr>
                <w:rStyle w:val="hps"/>
                <w:i/>
                <w:sz w:val="24"/>
                <w:szCs w:val="24"/>
                <w:lang w:val="en-US"/>
              </w:rPr>
              <w:t xml:space="preserve"> and to i</w:t>
            </w:r>
            <w:r w:rsidRPr="00507810">
              <w:rPr>
                <w:rStyle w:val="hps"/>
                <w:i/>
                <w:sz w:val="24"/>
                <w:szCs w:val="24"/>
                <w:lang w:val="en-US"/>
              </w:rPr>
              <w:t>ncrease public engagement</w:t>
            </w:r>
            <w:r>
              <w:rPr>
                <w:rStyle w:val="hps"/>
                <w:i/>
                <w:sz w:val="24"/>
                <w:szCs w:val="24"/>
                <w:lang w:val="en-US"/>
              </w:rPr>
              <w:t>. It is obvious that due to delays has not reached these objectives. I</w:t>
            </w:r>
            <w:r w:rsidRPr="00573F87">
              <w:rPr>
                <w:rStyle w:val="hps"/>
                <w:i/>
                <w:sz w:val="24"/>
                <w:szCs w:val="24"/>
                <w:lang w:val="en-US"/>
              </w:rPr>
              <w:t xml:space="preserve">nnovation camps </w:t>
            </w:r>
            <w:r>
              <w:rPr>
                <w:rStyle w:val="hps"/>
                <w:i/>
                <w:sz w:val="24"/>
                <w:szCs w:val="24"/>
                <w:lang w:val="en-US"/>
              </w:rPr>
              <w:t xml:space="preserve">were planned </w:t>
            </w:r>
            <w:r w:rsidRPr="00573F87">
              <w:rPr>
                <w:rStyle w:val="hps"/>
                <w:i/>
                <w:sz w:val="24"/>
                <w:szCs w:val="24"/>
                <w:lang w:val="en-US"/>
              </w:rPr>
              <w:t xml:space="preserve">in Israel </w:t>
            </w:r>
            <w:r w:rsidR="00AC6FAD">
              <w:rPr>
                <w:rStyle w:val="hps"/>
                <w:i/>
                <w:sz w:val="24"/>
                <w:szCs w:val="24"/>
                <w:lang w:val="en-US"/>
              </w:rPr>
              <w:t>for b</w:t>
            </w:r>
            <w:r w:rsidR="00573F87" w:rsidRPr="00573F87">
              <w:rPr>
                <w:rStyle w:val="hps"/>
                <w:i/>
                <w:sz w:val="24"/>
                <w:szCs w:val="24"/>
                <w:lang w:val="en-US"/>
              </w:rPr>
              <w:t>roader stakeholder</w:t>
            </w:r>
            <w:r w:rsidR="00573F87">
              <w:rPr>
                <w:rStyle w:val="hps"/>
                <w:i/>
                <w:sz w:val="24"/>
                <w:szCs w:val="24"/>
                <w:lang w:val="en-US"/>
              </w:rPr>
              <w:t xml:space="preserve"> </w:t>
            </w:r>
            <w:r w:rsidR="00573F87" w:rsidRPr="00573F87">
              <w:rPr>
                <w:rStyle w:val="hps"/>
                <w:i/>
                <w:sz w:val="24"/>
                <w:szCs w:val="24"/>
                <w:lang w:val="en-US"/>
              </w:rPr>
              <w:t>involvement</w:t>
            </w:r>
            <w:r w:rsidR="00AC6FAD">
              <w:rPr>
                <w:rStyle w:val="hps"/>
                <w:i/>
                <w:sz w:val="24"/>
                <w:szCs w:val="24"/>
                <w:lang w:val="en-US"/>
              </w:rPr>
              <w:t xml:space="preserve">, but they were </w:t>
            </w:r>
            <w:r w:rsidR="00573F87" w:rsidRPr="00573F87">
              <w:rPr>
                <w:rStyle w:val="hps"/>
                <w:i/>
                <w:sz w:val="24"/>
                <w:szCs w:val="24"/>
                <w:lang w:val="en-US"/>
              </w:rPr>
              <w:t>postponed due to travel</w:t>
            </w:r>
            <w:r w:rsidR="00573F87">
              <w:rPr>
                <w:rStyle w:val="hps"/>
                <w:i/>
                <w:sz w:val="24"/>
                <w:szCs w:val="24"/>
                <w:lang w:val="en-US"/>
              </w:rPr>
              <w:t xml:space="preserve"> </w:t>
            </w:r>
            <w:r w:rsidR="00573F87" w:rsidRPr="00573F87">
              <w:rPr>
                <w:rStyle w:val="hps"/>
                <w:i/>
                <w:sz w:val="24"/>
                <w:szCs w:val="24"/>
                <w:lang w:val="en-US"/>
              </w:rPr>
              <w:t>restrictions. The management cases studies have plans to further strengthen the dialogues with</w:t>
            </w:r>
            <w:r w:rsidR="00573F87">
              <w:rPr>
                <w:rStyle w:val="hps"/>
                <w:i/>
                <w:sz w:val="24"/>
                <w:szCs w:val="24"/>
                <w:lang w:val="en-US"/>
              </w:rPr>
              <w:t xml:space="preserve"> </w:t>
            </w:r>
            <w:r w:rsidR="00573F87" w:rsidRPr="00573F87">
              <w:rPr>
                <w:rStyle w:val="hps"/>
                <w:i/>
                <w:sz w:val="24"/>
                <w:szCs w:val="24"/>
                <w:lang w:val="en-US"/>
              </w:rPr>
              <w:t>stakeholders after achieving more concrete results.</w:t>
            </w:r>
            <w:r w:rsidR="00B269AA">
              <w:rPr>
                <w:rStyle w:val="hps"/>
                <w:i/>
                <w:sz w:val="24"/>
                <w:szCs w:val="24"/>
                <w:lang w:val="en-US"/>
              </w:rPr>
              <w:t xml:space="preserve"> </w:t>
            </w:r>
            <w:r w:rsidR="00AC6FAD">
              <w:rPr>
                <w:rStyle w:val="hps"/>
                <w:i/>
                <w:sz w:val="24"/>
                <w:szCs w:val="24"/>
                <w:lang w:val="en-US"/>
              </w:rPr>
              <w:t xml:space="preserve">The </w:t>
            </w:r>
            <w:r w:rsidRPr="00507810">
              <w:rPr>
                <w:rStyle w:val="hps"/>
                <w:i/>
                <w:sz w:val="24"/>
                <w:szCs w:val="24"/>
                <w:lang w:val="en-US"/>
              </w:rPr>
              <w:t xml:space="preserve">Romanian partner </w:t>
            </w:r>
            <w:r w:rsidR="00AC6FAD">
              <w:rPr>
                <w:rStyle w:val="hps"/>
                <w:i/>
                <w:sz w:val="24"/>
                <w:szCs w:val="24"/>
                <w:lang w:val="en-US"/>
              </w:rPr>
              <w:t xml:space="preserve">has held a </w:t>
            </w:r>
            <w:r w:rsidRPr="00507810">
              <w:rPr>
                <w:rStyle w:val="hps"/>
                <w:i/>
                <w:sz w:val="24"/>
                <w:szCs w:val="24"/>
                <w:lang w:val="en-US"/>
              </w:rPr>
              <w:t xml:space="preserve">stakeholder workshop </w:t>
            </w:r>
            <w:r w:rsidR="00AC6FAD">
              <w:rPr>
                <w:rStyle w:val="hps"/>
                <w:i/>
                <w:sz w:val="24"/>
                <w:szCs w:val="24"/>
                <w:lang w:val="en-US"/>
              </w:rPr>
              <w:t xml:space="preserve">to </w:t>
            </w:r>
            <w:r w:rsidRPr="00507810">
              <w:rPr>
                <w:rStyle w:val="hps"/>
                <w:i/>
                <w:sz w:val="24"/>
                <w:szCs w:val="24"/>
                <w:lang w:val="en-US"/>
              </w:rPr>
              <w:t>discuss the importance of water quality monitoring and also to establish</w:t>
            </w:r>
          </w:p>
          <w:p w14:paraId="37BAEE0D" w14:textId="0F8618E9" w:rsidR="00573F87" w:rsidRDefault="00507810" w:rsidP="00507810">
            <w:pPr>
              <w:spacing w:after="0"/>
              <w:rPr>
                <w:rStyle w:val="hps"/>
                <w:i/>
                <w:sz w:val="24"/>
                <w:szCs w:val="24"/>
                <w:lang w:val="en-US"/>
              </w:rPr>
            </w:pPr>
            <w:proofErr w:type="gramStart"/>
            <w:r w:rsidRPr="00507810">
              <w:rPr>
                <w:rStyle w:val="hps"/>
                <w:i/>
                <w:sz w:val="24"/>
                <w:szCs w:val="24"/>
                <w:lang w:val="en-US"/>
              </w:rPr>
              <w:t>a</w:t>
            </w:r>
            <w:proofErr w:type="gramEnd"/>
            <w:r w:rsidRPr="00507810">
              <w:rPr>
                <w:rStyle w:val="hps"/>
                <w:i/>
                <w:sz w:val="24"/>
                <w:szCs w:val="24"/>
                <w:lang w:val="en-US"/>
              </w:rPr>
              <w:t xml:space="preserve"> new monitoring system.</w:t>
            </w:r>
            <w:r w:rsidR="00AC6FAD">
              <w:rPr>
                <w:rStyle w:val="hps"/>
                <w:i/>
                <w:sz w:val="24"/>
                <w:szCs w:val="24"/>
                <w:lang w:val="en-US"/>
              </w:rPr>
              <w:t xml:space="preserve"> Stakeholder engagement is one of the future challenges for the </w:t>
            </w:r>
            <w:proofErr w:type="spellStart"/>
            <w:r w:rsidR="00AC6FAD">
              <w:rPr>
                <w:rStyle w:val="hps"/>
                <w:i/>
                <w:sz w:val="24"/>
                <w:szCs w:val="24"/>
                <w:lang w:val="en-US"/>
              </w:rPr>
              <w:t>WaterHarmony</w:t>
            </w:r>
            <w:proofErr w:type="spellEnd"/>
            <w:r w:rsidR="00AC6FAD">
              <w:rPr>
                <w:rStyle w:val="hps"/>
                <w:i/>
                <w:sz w:val="24"/>
                <w:szCs w:val="24"/>
                <w:lang w:val="en-US"/>
              </w:rPr>
              <w:t xml:space="preserve"> project.</w:t>
            </w:r>
          </w:p>
          <w:p w14:paraId="71952439" w14:textId="27B85392" w:rsidR="000101DD" w:rsidRPr="002B6F86" w:rsidRDefault="000101DD" w:rsidP="00AC6FAD">
            <w:pPr>
              <w:spacing w:after="0"/>
              <w:rPr>
                <w:i/>
                <w:sz w:val="24"/>
                <w:szCs w:val="24"/>
                <w:lang w:val="en-US"/>
              </w:rPr>
            </w:pP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8" w:name="_Toc456078775"/>
      <w:bookmarkStart w:id="19" w:name="_Toc456087230"/>
      <w:bookmarkStart w:id="20" w:name="_Toc500093063"/>
      <w:bookmarkStart w:id="21" w:name="_Toc500162365"/>
      <w:r w:rsidRPr="002B6F86">
        <w:rPr>
          <w:rFonts w:ascii="Gill Sans MT" w:eastAsia="MS Gothic" w:hAnsi="Gill Sans MT" w:cs="Arial"/>
          <w:b/>
          <w:color w:val="4F81BD"/>
          <w:sz w:val="24"/>
          <w:szCs w:val="24"/>
          <w:lang w:val="en-US" w:eastAsia="en-US"/>
        </w:rPr>
        <w:lastRenderedPageBreak/>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8"/>
      <w:bookmarkEnd w:id="19"/>
      <w:bookmarkEnd w:id="20"/>
      <w:bookmarkEnd w:id="21"/>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3A661E46" w:rsidR="000101DD" w:rsidRPr="00E8329F" w:rsidRDefault="005976F1" w:rsidP="00796718">
            <w:pPr>
              <w:spacing w:after="0" w:line="276" w:lineRule="auto"/>
              <w:rPr>
                <w:i/>
                <w:sz w:val="24"/>
                <w:szCs w:val="24"/>
                <w:lang w:val="en-US"/>
              </w:rPr>
            </w:pPr>
            <w:r>
              <w:rPr>
                <w:rStyle w:val="hps"/>
                <w:i/>
                <w:sz w:val="24"/>
                <w:szCs w:val="24"/>
                <w:lang w:val="en-US"/>
              </w:rPr>
              <w:t xml:space="preserve">The </w:t>
            </w:r>
            <w:proofErr w:type="spellStart"/>
            <w:r>
              <w:rPr>
                <w:rStyle w:val="hps"/>
                <w:i/>
                <w:sz w:val="24"/>
                <w:szCs w:val="24"/>
                <w:lang w:val="en-US"/>
              </w:rPr>
              <w:t>WaterHarmony</w:t>
            </w:r>
            <w:proofErr w:type="spellEnd"/>
            <w:r>
              <w:rPr>
                <w:rStyle w:val="hps"/>
                <w:i/>
                <w:sz w:val="24"/>
                <w:szCs w:val="24"/>
                <w:lang w:val="en-US"/>
              </w:rPr>
              <w:t xml:space="preserve"> project needs to find the way to pass the severe delays to reach its goals.</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004"/>
        <w:gridCol w:w="3745"/>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proofErr w:type="spellStart"/>
            <w:r w:rsidRPr="002B6F86">
              <w:rPr>
                <w:color w:val="FFFFFF"/>
                <w:sz w:val="24"/>
                <w:szCs w:val="24"/>
                <w:lang w:val="en-US"/>
              </w:rPr>
              <w:t>Organisation</w:t>
            </w:r>
            <w:proofErr w:type="spellEnd"/>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2" w:name="_Toc456078776"/>
      <w:bookmarkStart w:id="23" w:name="_Toc456087231"/>
      <w:bookmarkStart w:id="24" w:name="_Toc500093064"/>
      <w:bookmarkStart w:id="25"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2"/>
      <w:bookmarkEnd w:id="23"/>
      <w:bookmarkEnd w:id="24"/>
      <w:bookmarkEnd w:id="25"/>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6" w:name="_Toc456078777"/>
      <w:bookmarkStart w:id="27" w:name="_Toc456087232"/>
      <w:bookmarkStart w:id="28" w:name="_Toc500093065"/>
      <w:bookmarkStart w:id="29"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6"/>
      <w:bookmarkEnd w:id="27"/>
      <w:bookmarkEnd w:id="28"/>
      <w:bookmarkEnd w:id="29"/>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0" w:name="_Toc456078778"/>
      <w:bookmarkStart w:id="31" w:name="_Toc456087233"/>
      <w:bookmarkStart w:id="32" w:name="_Toc500093066"/>
      <w:bookmarkStart w:id="33"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0"/>
      <w:bookmarkEnd w:id="31"/>
      <w:bookmarkEnd w:id="32"/>
      <w:bookmarkEnd w:id="33"/>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4" w:name="_Toc456078779"/>
      <w:bookmarkStart w:id="35" w:name="_Toc456087234"/>
      <w:bookmarkStart w:id="36" w:name="_Toc500093067"/>
      <w:bookmarkStart w:id="37"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4"/>
      <w:bookmarkEnd w:id="35"/>
      <w:bookmarkEnd w:id="36"/>
      <w:bookmarkEnd w:id="37"/>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w:t>
            </w:r>
            <w:r w:rsidRPr="00455D63">
              <w:rPr>
                <w:rFonts w:ascii="Gill Sans MT" w:hAnsi="Gill Sans MT"/>
                <w:sz w:val="24"/>
                <w:szCs w:val="24"/>
                <w:lang w:val="en-US"/>
              </w:rPr>
              <w:lastRenderedPageBreak/>
              <w:t xml:space="preserve">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38" w:name="_Toc456078780"/>
      <w:bookmarkStart w:id="39" w:name="_Toc456087235"/>
      <w:bookmarkStart w:id="40" w:name="_Toc500093068"/>
      <w:bookmarkStart w:id="41"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8"/>
      <w:bookmarkEnd w:id="39"/>
      <w:bookmarkEnd w:id="40"/>
      <w:bookmarkEnd w:id="41"/>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 xml:space="preserve">feedback, </w:t>
            </w:r>
            <w:proofErr w:type="gramStart"/>
            <w:r w:rsidR="001D0FBC" w:rsidRPr="002B6F86">
              <w:rPr>
                <w:rStyle w:val="hps"/>
                <w:i/>
                <w:sz w:val="24"/>
                <w:szCs w:val="24"/>
                <w:lang w:val="en-US"/>
              </w:rPr>
              <w:t>which</w:t>
            </w:r>
            <w:r w:rsidRPr="002B6F86">
              <w:rPr>
                <w:rStyle w:val="hps"/>
                <w:i/>
                <w:sz w:val="24"/>
                <w:szCs w:val="24"/>
                <w:lang w:val="en-US"/>
              </w:rPr>
              <w:t xml:space="preserve"> could be relevant to the Consortium.</w:t>
            </w:r>
            <w:proofErr w:type="gramEnd"/>
            <w:r w:rsidRPr="002B6F86">
              <w:rPr>
                <w:rStyle w:val="hps"/>
                <w:i/>
                <w:sz w:val="24"/>
                <w:szCs w:val="24"/>
                <w:lang w:val="en-US"/>
              </w:rPr>
              <w:t xml:space="preserve">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fi-FI" w:eastAsia="fi-FI"/>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ooter"/>
          <w:jc w:val="right"/>
        </w:pPr>
        <w:r>
          <w:fldChar w:fldCharType="begin"/>
        </w:r>
        <w:r w:rsidR="004D139D">
          <w:instrText>PAGE   \* MERGEFORMAT</w:instrText>
        </w:r>
        <w:r>
          <w:fldChar w:fldCharType="separate"/>
        </w:r>
        <w:r w:rsidR="00AB3FC5">
          <w:rPr>
            <w:noProof/>
          </w:rPr>
          <w:t>52</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AB3FC5"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436E9C" w:rsidRDefault="00436E9C">
    <w:pPr>
      <w:pStyle w:val="Header"/>
    </w:pPr>
    <w:r w:rsidRPr="005153E2">
      <w:rPr>
        <w:noProof/>
        <w:lang w:val="fi-FI" w:eastAsia="fi-FI"/>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21EB"/>
    <w:rsid w:val="00017648"/>
    <w:rsid w:val="00021171"/>
    <w:rsid w:val="00023D80"/>
    <w:rsid w:val="000252CB"/>
    <w:rsid w:val="000328D3"/>
    <w:rsid w:val="00034B48"/>
    <w:rsid w:val="000359FD"/>
    <w:rsid w:val="000401C4"/>
    <w:rsid w:val="000423C9"/>
    <w:rsid w:val="0004247C"/>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3504E"/>
    <w:rsid w:val="00140DFD"/>
    <w:rsid w:val="001456C1"/>
    <w:rsid w:val="001460F4"/>
    <w:rsid w:val="0014615D"/>
    <w:rsid w:val="001469F6"/>
    <w:rsid w:val="00154C3F"/>
    <w:rsid w:val="00154E10"/>
    <w:rsid w:val="00161238"/>
    <w:rsid w:val="00164ABB"/>
    <w:rsid w:val="00164C01"/>
    <w:rsid w:val="001679F0"/>
    <w:rsid w:val="0017263B"/>
    <w:rsid w:val="00173068"/>
    <w:rsid w:val="00177DA0"/>
    <w:rsid w:val="00183633"/>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66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AD6"/>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07810"/>
    <w:rsid w:val="0053253E"/>
    <w:rsid w:val="00533B6B"/>
    <w:rsid w:val="00534B03"/>
    <w:rsid w:val="005353AD"/>
    <w:rsid w:val="00537E59"/>
    <w:rsid w:val="00542B49"/>
    <w:rsid w:val="00550B32"/>
    <w:rsid w:val="005606F1"/>
    <w:rsid w:val="005651C3"/>
    <w:rsid w:val="00567382"/>
    <w:rsid w:val="00570F82"/>
    <w:rsid w:val="00573F87"/>
    <w:rsid w:val="005740BD"/>
    <w:rsid w:val="00575685"/>
    <w:rsid w:val="005758F7"/>
    <w:rsid w:val="00576C6F"/>
    <w:rsid w:val="00577DBF"/>
    <w:rsid w:val="0058102A"/>
    <w:rsid w:val="005813A5"/>
    <w:rsid w:val="0058427A"/>
    <w:rsid w:val="00592F5A"/>
    <w:rsid w:val="00596434"/>
    <w:rsid w:val="005976F1"/>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3280B"/>
    <w:rsid w:val="00665022"/>
    <w:rsid w:val="00667072"/>
    <w:rsid w:val="006677C5"/>
    <w:rsid w:val="0068144F"/>
    <w:rsid w:val="00682D16"/>
    <w:rsid w:val="00696B10"/>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0A35"/>
    <w:rsid w:val="00792518"/>
    <w:rsid w:val="00794835"/>
    <w:rsid w:val="00796718"/>
    <w:rsid w:val="00796D69"/>
    <w:rsid w:val="007A18C2"/>
    <w:rsid w:val="007B32E9"/>
    <w:rsid w:val="007C11D2"/>
    <w:rsid w:val="007C631B"/>
    <w:rsid w:val="007D2326"/>
    <w:rsid w:val="007E3562"/>
    <w:rsid w:val="007E3B03"/>
    <w:rsid w:val="007E5170"/>
    <w:rsid w:val="007E58CC"/>
    <w:rsid w:val="008049DB"/>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0551"/>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C0835"/>
    <w:rsid w:val="009C2D10"/>
    <w:rsid w:val="009D026A"/>
    <w:rsid w:val="009D409C"/>
    <w:rsid w:val="009E737A"/>
    <w:rsid w:val="009E7DF7"/>
    <w:rsid w:val="009F1A11"/>
    <w:rsid w:val="009F5A8A"/>
    <w:rsid w:val="00A11648"/>
    <w:rsid w:val="00A1231E"/>
    <w:rsid w:val="00A2192B"/>
    <w:rsid w:val="00A22133"/>
    <w:rsid w:val="00A241E7"/>
    <w:rsid w:val="00A2506B"/>
    <w:rsid w:val="00A449E2"/>
    <w:rsid w:val="00A459E5"/>
    <w:rsid w:val="00A564CB"/>
    <w:rsid w:val="00A60503"/>
    <w:rsid w:val="00A607F9"/>
    <w:rsid w:val="00A60966"/>
    <w:rsid w:val="00A740CA"/>
    <w:rsid w:val="00A92743"/>
    <w:rsid w:val="00A97FCC"/>
    <w:rsid w:val="00AA5514"/>
    <w:rsid w:val="00AA6CA9"/>
    <w:rsid w:val="00AB0BF2"/>
    <w:rsid w:val="00AB3FC5"/>
    <w:rsid w:val="00AC6889"/>
    <w:rsid w:val="00AC6FAD"/>
    <w:rsid w:val="00AC7187"/>
    <w:rsid w:val="00AD063A"/>
    <w:rsid w:val="00AD2097"/>
    <w:rsid w:val="00AD2514"/>
    <w:rsid w:val="00AD465E"/>
    <w:rsid w:val="00AE652D"/>
    <w:rsid w:val="00AF40E3"/>
    <w:rsid w:val="00B02A56"/>
    <w:rsid w:val="00B14D79"/>
    <w:rsid w:val="00B154EA"/>
    <w:rsid w:val="00B25527"/>
    <w:rsid w:val="00B269AA"/>
    <w:rsid w:val="00B27089"/>
    <w:rsid w:val="00B44B8E"/>
    <w:rsid w:val="00B47242"/>
    <w:rsid w:val="00B54031"/>
    <w:rsid w:val="00B55847"/>
    <w:rsid w:val="00B55931"/>
    <w:rsid w:val="00B66572"/>
    <w:rsid w:val="00B71128"/>
    <w:rsid w:val="00B739B5"/>
    <w:rsid w:val="00B7402A"/>
    <w:rsid w:val="00B83CBD"/>
    <w:rsid w:val="00B8436D"/>
    <w:rsid w:val="00B87614"/>
    <w:rsid w:val="00B92CE0"/>
    <w:rsid w:val="00B92FEB"/>
    <w:rsid w:val="00B932D3"/>
    <w:rsid w:val="00BA342A"/>
    <w:rsid w:val="00BA630C"/>
    <w:rsid w:val="00BC0565"/>
    <w:rsid w:val="00BC1548"/>
    <w:rsid w:val="00BC20B2"/>
    <w:rsid w:val="00BC3E39"/>
    <w:rsid w:val="00BC5FE2"/>
    <w:rsid w:val="00BE365D"/>
    <w:rsid w:val="00BF140D"/>
    <w:rsid w:val="00C05537"/>
    <w:rsid w:val="00C057B0"/>
    <w:rsid w:val="00C123CF"/>
    <w:rsid w:val="00C15C1F"/>
    <w:rsid w:val="00C20CEC"/>
    <w:rsid w:val="00C22B47"/>
    <w:rsid w:val="00C23CA7"/>
    <w:rsid w:val="00C24D5F"/>
    <w:rsid w:val="00C25AA8"/>
    <w:rsid w:val="00C31968"/>
    <w:rsid w:val="00C32E37"/>
    <w:rsid w:val="00C354B9"/>
    <w:rsid w:val="00C359EE"/>
    <w:rsid w:val="00C3620B"/>
    <w:rsid w:val="00C53C8F"/>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75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C7A84"/>
    <w:rsid w:val="00DD2C82"/>
    <w:rsid w:val="00DE0C00"/>
    <w:rsid w:val="00DE2C3B"/>
    <w:rsid w:val="00DE37E0"/>
    <w:rsid w:val="00DE565B"/>
    <w:rsid w:val="00DE7C99"/>
    <w:rsid w:val="00E0603B"/>
    <w:rsid w:val="00E16AE9"/>
    <w:rsid w:val="00E17F10"/>
    <w:rsid w:val="00E25DFC"/>
    <w:rsid w:val="00E2609C"/>
    <w:rsid w:val="00E30B56"/>
    <w:rsid w:val="00E33727"/>
    <w:rsid w:val="00E433E1"/>
    <w:rsid w:val="00E50360"/>
    <w:rsid w:val="00E51E20"/>
    <w:rsid w:val="00E52CCE"/>
    <w:rsid w:val="00E60238"/>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2514"/>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14160196">
      <w:bodyDiv w:val="1"/>
      <w:marLeft w:val="0"/>
      <w:marRight w:val="0"/>
      <w:marTop w:val="0"/>
      <w:marBottom w:val="0"/>
      <w:divBdr>
        <w:top w:val="none" w:sz="0" w:space="0" w:color="auto"/>
        <w:left w:val="none" w:sz="0" w:space="0" w:color="auto"/>
        <w:bottom w:val="none" w:sz="0" w:space="0" w:color="auto"/>
        <w:right w:val="none" w:sz="0" w:space="0" w:color="auto"/>
      </w:divBdr>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A007-D709-43AC-9E07-E16BEF3A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1578</Words>
  <Characters>12785</Characters>
  <Application>Microsoft Office Word</Application>
  <DocSecurity>0</DocSecurity>
  <Lines>106</Lines>
  <Paragraphs>28</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Vehanen Teppo</cp:lastModifiedBy>
  <cp:revision>27</cp:revision>
  <cp:lastPrinted>2017-12-03T18:26:00Z</cp:lastPrinted>
  <dcterms:created xsi:type="dcterms:W3CDTF">2021-04-11T08:31:00Z</dcterms:created>
  <dcterms:modified xsi:type="dcterms:W3CDTF">2021-04-12T05:28:00Z</dcterms:modified>
</cp:coreProperties>
</file>