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53568AEA" w:rsidR="000101DD"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3A1C165D" w14:textId="790D0839" w:rsidR="0093321F" w:rsidRPr="002B6F86" w:rsidRDefault="0093321F"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Pr>
          <w:rStyle w:val="fontstyle01"/>
        </w:rPr>
        <w:t xml:space="preserve">Tools and criteria for URBAN </w:t>
      </w:r>
      <w:proofErr w:type="spellStart"/>
      <w:r>
        <w:rPr>
          <w:rStyle w:val="fontstyle01"/>
        </w:rPr>
        <w:t>groundWATer</w:t>
      </w:r>
      <w:proofErr w:type="spellEnd"/>
      <w:r>
        <w:rPr>
          <w:rStyle w:val="fontstyle01"/>
        </w:rPr>
        <w:t xml:space="preserve"> management”</w:t>
      </w:r>
      <w:r>
        <w:rPr>
          <w:b/>
          <w:bCs/>
          <w:color w:val="000000"/>
          <w:sz w:val="36"/>
          <w:szCs w:val="36"/>
        </w:rPr>
        <w:br/>
      </w:r>
      <w:r>
        <w:rPr>
          <w:rStyle w:val="fontstyle01"/>
        </w:rPr>
        <w:t>“URBANWAT”</w:t>
      </w:r>
    </w:p>
    <w:p w14:paraId="07A327CC" w14:textId="77777777" w:rsidR="000101DD" w:rsidRPr="002B6F86" w:rsidRDefault="000101DD" w:rsidP="000101DD">
      <w:pPr>
        <w:spacing w:after="0"/>
        <w:rPr>
          <w:sz w:val="24"/>
          <w:szCs w:val="16"/>
          <w:lang w:val="en-GB"/>
        </w:rPr>
      </w:pPr>
    </w:p>
    <w:p w14:paraId="193A63F6" w14:textId="38D36E96" w:rsidR="000101DD" w:rsidRPr="002B6F86" w:rsidRDefault="000101DD" w:rsidP="000101DD">
      <w:pPr>
        <w:spacing w:after="0"/>
        <w:rPr>
          <w:sz w:val="24"/>
          <w:lang w:val="en-GB"/>
        </w:rPr>
      </w:pPr>
      <w:r w:rsidRPr="002B6F86">
        <w:rPr>
          <w:sz w:val="24"/>
          <w:lang w:val="en-GB"/>
        </w:rPr>
        <w:t>Name of Coordinator:</w:t>
      </w:r>
      <w:r w:rsidR="00B47D73" w:rsidRPr="00B47D73">
        <w:t xml:space="preserve"> </w:t>
      </w:r>
      <w:r w:rsidR="00B47D73" w:rsidRPr="00B47D73">
        <w:rPr>
          <w:color w:val="000000"/>
          <w:sz w:val="24"/>
          <w:szCs w:val="24"/>
        </w:rPr>
        <w:t xml:space="preserve">Carlos </w:t>
      </w:r>
      <w:proofErr w:type="spellStart"/>
      <w:r w:rsidR="00B47D73" w:rsidRPr="00B47D73">
        <w:rPr>
          <w:color w:val="000000"/>
          <w:sz w:val="24"/>
          <w:szCs w:val="24"/>
        </w:rPr>
        <w:t>Ayora</w:t>
      </w:r>
      <w:proofErr w:type="spellEnd"/>
      <w:r w:rsidR="00B47D73" w:rsidRPr="00B47D73">
        <w:rPr>
          <w:color w:val="000000"/>
          <w:sz w:val="24"/>
          <w:szCs w:val="24"/>
        </w:rPr>
        <w:t xml:space="preserve"> </w:t>
      </w:r>
      <w:proofErr w:type="spellStart"/>
      <w:r w:rsidR="00B47D73" w:rsidRPr="00B47D73">
        <w:rPr>
          <w:color w:val="000000"/>
          <w:sz w:val="24"/>
          <w:szCs w:val="24"/>
        </w:rPr>
        <w:t>Ibañez</w:t>
      </w:r>
      <w:proofErr w:type="spellEnd"/>
      <w:r w:rsidR="00B47D73" w:rsidRPr="00B47D73">
        <w:rPr>
          <w:color w:val="000000"/>
          <w:sz w:val="24"/>
          <w:szCs w:val="24"/>
        </w:rPr>
        <w:t xml:space="preserve">, </w:t>
      </w:r>
      <w:proofErr w:type="spellStart"/>
      <w:r w:rsidR="00B47D73" w:rsidRPr="0075072A">
        <w:rPr>
          <w:b/>
          <w:bCs/>
          <w:color w:val="000000"/>
          <w:sz w:val="24"/>
          <w:szCs w:val="24"/>
        </w:rPr>
        <w:t>Enric</w:t>
      </w:r>
      <w:proofErr w:type="spellEnd"/>
      <w:r w:rsidR="00B47D73" w:rsidRPr="0075072A">
        <w:rPr>
          <w:b/>
          <w:bCs/>
          <w:color w:val="000000"/>
          <w:sz w:val="24"/>
          <w:szCs w:val="24"/>
        </w:rPr>
        <w:t xml:space="preserve"> Vázquez</w:t>
      </w:r>
      <w:r w:rsidR="0075072A">
        <w:rPr>
          <w:color w:val="000000"/>
          <w:sz w:val="24"/>
          <w:szCs w:val="24"/>
        </w:rPr>
        <w:t xml:space="preserve"> </w:t>
      </w:r>
      <w:proofErr w:type="spellStart"/>
      <w:r w:rsidR="0075072A" w:rsidRPr="0075072A">
        <w:rPr>
          <w:b/>
          <w:bCs/>
          <w:color w:val="000000"/>
          <w:sz w:val="24"/>
          <w:szCs w:val="24"/>
        </w:rPr>
        <w:t>Sune</w:t>
      </w:r>
      <w:proofErr w:type="spellEnd"/>
      <w:r w:rsidR="00B47D73" w:rsidRPr="00B47D73">
        <w:rPr>
          <w:color w:val="000000"/>
          <w:sz w:val="24"/>
          <w:szCs w:val="24"/>
        </w:rPr>
        <w:t xml:space="preserve">, Laura </w:t>
      </w:r>
      <w:proofErr w:type="spellStart"/>
      <w:r w:rsidR="00B47D73" w:rsidRPr="00B47D73">
        <w:rPr>
          <w:color w:val="000000"/>
          <w:sz w:val="24"/>
          <w:szCs w:val="24"/>
        </w:rPr>
        <w:t>Scheiber</w:t>
      </w:r>
      <w:proofErr w:type="spellEnd"/>
      <w:r w:rsidR="00B47D73" w:rsidRPr="00B47D73">
        <w:rPr>
          <w:color w:val="000000"/>
          <w:sz w:val="24"/>
          <w:szCs w:val="24"/>
        </w:rPr>
        <w:t xml:space="preserve"> and</w:t>
      </w:r>
      <w:r w:rsidR="00B47D73">
        <w:rPr>
          <w:color w:val="000000"/>
          <w:sz w:val="24"/>
          <w:szCs w:val="24"/>
        </w:rPr>
        <w:t xml:space="preserve"> </w:t>
      </w:r>
      <w:proofErr w:type="spellStart"/>
      <w:r w:rsidR="00B47D73" w:rsidRPr="00B47D73">
        <w:rPr>
          <w:color w:val="000000"/>
          <w:sz w:val="24"/>
          <w:szCs w:val="24"/>
        </w:rPr>
        <w:t>Rotman</w:t>
      </w:r>
      <w:proofErr w:type="spellEnd"/>
      <w:r w:rsidR="00B47D73" w:rsidRPr="00B47D73">
        <w:rPr>
          <w:color w:val="000000"/>
          <w:sz w:val="24"/>
          <w:szCs w:val="24"/>
        </w:rPr>
        <w:t xml:space="preserve"> Criollo</w:t>
      </w:r>
      <w:r w:rsidRPr="002B6F86">
        <w:rPr>
          <w:sz w:val="24"/>
          <w:lang w:val="en-GB"/>
        </w:rPr>
        <w:tab/>
      </w:r>
    </w:p>
    <w:p w14:paraId="7019A1F4" w14:textId="3FBA098E"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93321F">
        <w:rPr>
          <w:sz w:val="24"/>
          <w:lang w:val="en-US"/>
        </w:rPr>
        <w:t>URBANWAT</w:t>
      </w:r>
      <w:r w:rsidRPr="002B6F86">
        <w:rPr>
          <w:sz w:val="24"/>
          <w:lang w:val="en-US"/>
        </w:rPr>
        <w:t xml:space="preserve"> </w:t>
      </w:r>
    </w:p>
    <w:p w14:paraId="2266FE13" w14:textId="49E14889" w:rsidR="000101DD" w:rsidRPr="002B6F86" w:rsidRDefault="000101DD" w:rsidP="000101DD">
      <w:pPr>
        <w:spacing w:after="0"/>
        <w:rPr>
          <w:sz w:val="24"/>
          <w:lang w:val="en-GB"/>
        </w:rPr>
      </w:pPr>
      <w:r w:rsidRPr="002B6F86">
        <w:rPr>
          <w:sz w:val="24"/>
          <w:lang w:val="en-GB"/>
        </w:rPr>
        <w:t xml:space="preserve">Duration of project: </w:t>
      </w:r>
      <w:r w:rsidR="0093321F">
        <w:rPr>
          <w:sz w:val="24"/>
          <w:lang w:val="en-GB"/>
        </w:rPr>
        <w:t>30 months</w:t>
      </w:r>
    </w:p>
    <w:p w14:paraId="642DD479" w14:textId="5DAD629A" w:rsidR="000101DD" w:rsidRPr="00FA3216" w:rsidRDefault="000101DD" w:rsidP="000101DD">
      <w:pPr>
        <w:spacing w:after="0"/>
        <w:rPr>
          <w:sz w:val="24"/>
          <w:lang w:val="en-GB"/>
        </w:rPr>
      </w:pPr>
      <w:r w:rsidRPr="002B6F86">
        <w:rPr>
          <w:sz w:val="24"/>
          <w:lang w:val="en-GB"/>
        </w:rPr>
        <w:t xml:space="preserve">Start date: </w:t>
      </w:r>
      <w:r w:rsidR="00FA3216">
        <w:rPr>
          <w:sz w:val="24"/>
          <w:lang w:val="en-GB"/>
        </w:rPr>
        <w:t>01/09/2019</w:t>
      </w:r>
      <w:r w:rsidRPr="002B6F86">
        <w:rPr>
          <w:b/>
          <w:sz w:val="24"/>
          <w:lang w:val="en-GB"/>
        </w:rPr>
        <w:tab/>
      </w:r>
      <w:r w:rsidRPr="00FA3216">
        <w:rPr>
          <w:sz w:val="24"/>
          <w:lang w:val="en-GB"/>
        </w:rPr>
        <w:t xml:space="preserve">End date: </w:t>
      </w:r>
      <w:r w:rsidR="00FA3216" w:rsidRPr="00FA3216">
        <w:rPr>
          <w:sz w:val="24"/>
          <w:lang w:val="en-GB"/>
        </w:rPr>
        <w:t>01/03/2022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61020550" w:rsidR="000101DD" w:rsidRPr="002B6F86" w:rsidRDefault="000101DD" w:rsidP="000101DD">
      <w:pPr>
        <w:spacing w:after="0"/>
        <w:rPr>
          <w:sz w:val="24"/>
          <w:lang w:val="en-GB"/>
        </w:rPr>
      </w:pPr>
      <w:r w:rsidRPr="002B6F86">
        <w:rPr>
          <w:sz w:val="24"/>
          <w:lang w:val="en-GB"/>
        </w:rPr>
        <w:t>Name:</w:t>
      </w:r>
      <w:r w:rsidR="00FA3216">
        <w:rPr>
          <w:sz w:val="24"/>
          <w:lang w:val="en-GB"/>
        </w:rPr>
        <w:t xml:space="preserve"> Olga </w:t>
      </w:r>
      <w:proofErr w:type="spellStart"/>
      <w:r w:rsidR="00FA3216">
        <w:rPr>
          <w:sz w:val="24"/>
          <w:lang w:val="en-GB"/>
        </w:rPr>
        <w:t>Covaliova</w:t>
      </w:r>
      <w:proofErr w:type="spellEnd"/>
    </w:p>
    <w:p w14:paraId="25400DC5" w14:textId="0C1ED3BA"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FA3216">
        <w:rPr>
          <w:sz w:val="24"/>
          <w:lang w:val="en-GB"/>
        </w:rPr>
        <w:t>Institute of Chemistry, Republic of Moldova</w:t>
      </w:r>
    </w:p>
    <w:p w14:paraId="255D035A" w14:textId="1A12D77B" w:rsidR="000101DD" w:rsidRPr="002B6F86" w:rsidRDefault="000101DD" w:rsidP="000101DD">
      <w:pPr>
        <w:spacing w:after="0"/>
        <w:rPr>
          <w:sz w:val="24"/>
          <w:lang w:val="en-GB"/>
        </w:rPr>
      </w:pPr>
      <w:r w:rsidRPr="002B6F86">
        <w:rPr>
          <w:sz w:val="24"/>
          <w:lang w:val="en-GB"/>
        </w:rPr>
        <w:t>Date of review:</w:t>
      </w:r>
      <w:r w:rsidR="00FA3216">
        <w:rPr>
          <w:sz w:val="24"/>
          <w:lang w:val="en-GB"/>
        </w:rPr>
        <w:t xml:space="preserve"> 10/04/2021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25EBADF8" w14:textId="77777777" w:rsidR="00180C12" w:rsidRDefault="00236B30" w:rsidP="00A11FDF">
            <w:pPr>
              <w:spacing w:after="0" w:line="276" w:lineRule="auto"/>
              <w:rPr>
                <w:i/>
                <w:sz w:val="24"/>
                <w:szCs w:val="24"/>
                <w:lang w:val="en-US"/>
              </w:rPr>
            </w:pPr>
            <w:r>
              <w:rPr>
                <w:i/>
                <w:sz w:val="24"/>
                <w:szCs w:val="24"/>
                <w:lang w:val="en-US"/>
              </w:rPr>
              <w:t>During the Reporting period work has been performed under the WPs 1-5.</w:t>
            </w:r>
          </w:p>
          <w:p w14:paraId="718B6CF1" w14:textId="2C00633C" w:rsidR="00A11FDF" w:rsidRDefault="00236B30" w:rsidP="00A11FDF">
            <w:pPr>
              <w:spacing w:after="0" w:line="276" w:lineRule="auto"/>
              <w:rPr>
                <w:i/>
                <w:sz w:val="24"/>
                <w:szCs w:val="24"/>
                <w:lang w:val="en-US"/>
              </w:rPr>
            </w:pPr>
            <w:r>
              <w:rPr>
                <w:i/>
                <w:sz w:val="24"/>
                <w:szCs w:val="24"/>
                <w:lang w:val="en-US"/>
              </w:rPr>
              <w:t xml:space="preserve"> </w:t>
            </w:r>
            <w:r w:rsidR="00C22782">
              <w:rPr>
                <w:i/>
                <w:sz w:val="24"/>
                <w:szCs w:val="24"/>
                <w:lang w:val="en-US"/>
              </w:rPr>
              <w:t xml:space="preserve">WP1: Inorganic chemical, pollutants of emerging concern sampling and groundwater analyses. </w:t>
            </w:r>
            <w:r w:rsidR="00A3247B">
              <w:rPr>
                <w:i/>
                <w:sz w:val="24"/>
                <w:szCs w:val="24"/>
                <w:lang w:val="en-US"/>
              </w:rPr>
              <w:t xml:space="preserve">Task 1.1. </w:t>
            </w:r>
            <w:r w:rsidR="00C22782">
              <w:rPr>
                <w:i/>
                <w:sz w:val="24"/>
                <w:szCs w:val="24"/>
                <w:lang w:val="en-US"/>
              </w:rPr>
              <w:t>During the field campaign, groundwater samples were taken in 50 points throughout Barcelona, and 5 samples of wastewater. The results will have to come. Protoc</w:t>
            </w:r>
            <w:bookmarkStart w:id="6" w:name="_GoBack"/>
            <w:bookmarkEnd w:id="6"/>
            <w:r w:rsidR="00C22782">
              <w:rPr>
                <w:i/>
                <w:sz w:val="24"/>
                <w:szCs w:val="24"/>
                <w:lang w:val="en-US"/>
              </w:rPr>
              <w:t xml:space="preserve">ol for groundwater sampling was elaborated.  Existing platform was expanded and improved to integrate geo-spatial data. </w:t>
            </w:r>
            <w:r w:rsidR="00180C12">
              <w:rPr>
                <w:i/>
                <w:sz w:val="24"/>
                <w:szCs w:val="24"/>
                <w:lang w:val="en-US"/>
              </w:rPr>
              <w:t xml:space="preserve">Task 1.2. Development </w:t>
            </w:r>
            <w:proofErr w:type="gramStart"/>
            <w:r w:rsidR="00180C12">
              <w:rPr>
                <w:i/>
                <w:sz w:val="24"/>
                <w:szCs w:val="24"/>
                <w:lang w:val="en-US"/>
              </w:rPr>
              <w:t xml:space="preserve">of </w:t>
            </w:r>
            <w:r w:rsidR="00C22782">
              <w:rPr>
                <w:i/>
                <w:sz w:val="24"/>
                <w:szCs w:val="24"/>
                <w:lang w:val="en-US"/>
              </w:rPr>
              <w:t xml:space="preserve"> </w:t>
            </w:r>
            <w:r w:rsidR="00180C12">
              <w:rPr>
                <w:i/>
                <w:sz w:val="24"/>
                <w:szCs w:val="24"/>
                <w:lang w:val="en-US"/>
              </w:rPr>
              <w:t>new</w:t>
            </w:r>
            <w:proofErr w:type="gramEnd"/>
            <w:r w:rsidR="00180C12">
              <w:rPr>
                <w:i/>
                <w:sz w:val="24"/>
                <w:szCs w:val="24"/>
                <w:lang w:val="en-US"/>
              </w:rPr>
              <w:t xml:space="preserve"> analytical methodologies. Extraction methodology under evaluation. Task 1.3. Transformation of polar compounds – to be started later.</w:t>
            </w:r>
          </w:p>
          <w:p w14:paraId="0CE0ED68" w14:textId="6A13353B" w:rsidR="00180C12" w:rsidRDefault="00737C8A" w:rsidP="00A11FDF">
            <w:pPr>
              <w:spacing w:after="0" w:line="276" w:lineRule="auto"/>
              <w:rPr>
                <w:i/>
                <w:sz w:val="24"/>
                <w:szCs w:val="24"/>
                <w:lang w:val="en-US"/>
              </w:rPr>
            </w:pPr>
            <w:r>
              <w:rPr>
                <w:i/>
                <w:sz w:val="24"/>
                <w:szCs w:val="24"/>
                <w:lang w:val="en-US"/>
              </w:rPr>
              <w:t xml:space="preserve">WP2: </w:t>
            </w:r>
            <w:r w:rsidR="00E35125">
              <w:rPr>
                <w:i/>
                <w:sz w:val="24"/>
                <w:szCs w:val="24"/>
                <w:lang w:val="en-US"/>
              </w:rPr>
              <w:t xml:space="preserve">Microbiological sampling and analyses. Task 2.1. Optimization of viral concentration and detection methods – done. Task 2.2. Analyses of samples for classical fecal indicators. 8 wastewater samples and 8 groundwater samples were collected at 4 sites in Barcelona. Adenoviruses, pathogens and indicators of human fecal pollution were quantified at mean value. </w:t>
            </w:r>
          </w:p>
          <w:p w14:paraId="7DEE090C" w14:textId="574F3066" w:rsidR="00E35125" w:rsidRDefault="00E35125" w:rsidP="00A11FDF">
            <w:pPr>
              <w:spacing w:after="0" w:line="276" w:lineRule="auto"/>
              <w:rPr>
                <w:i/>
                <w:sz w:val="24"/>
                <w:szCs w:val="24"/>
                <w:lang w:val="en-US"/>
              </w:rPr>
            </w:pPr>
            <w:r>
              <w:rPr>
                <w:i/>
                <w:sz w:val="24"/>
                <w:szCs w:val="24"/>
                <w:lang w:val="en-US"/>
              </w:rPr>
              <w:t xml:space="preserve">WP3: </w:t>
            </w:r>
            <w:r w:rsidR="00CE24BA">
              <w:rPr>
                <w:i/>
                <w:sz w:val="24"/>
                <w:szCs w:val="24"/>
                <w:lang w:val="en-US"/>
              </w:rPr>
              <w:t xml:space="preserve">Identification of origin and behavior of contaminants in hydrological cycle – to be started later, after analytical results are ready. </w:t>
            </w:r>
          </w:p>
          <w:p w14:paraId="4700D7E6" w14:textId="77777777" w:rsidR="00A74416" w:rsidRDefault="00CE24BA" w:rsidP="00A11FDF">
            <w:pPr>
              <w:spacing w:after="0" w:line="276" w:lineRule="auto"/>
              <w:rPr>
                <w:i/>
                <w:sz w:val="24"/>
                <w:szCs w:val="24"/>
                <w:lang w:val="en-US"/>
              </w:rPr>
            </w:pPr>
            <w:r>
              <w:rPr>
                <w:i/>
                <w:sz w:val="24"/>
                <w:szCs w:val="24"/>
                <w:lang w:val="en-US"/>
              </w:rPr>
              <w:t xml:space="preserve">WP4: DNA-tagged nanoparticles for measuring mobility of pollutants. </w:t>
            </w:r>
            <w:r w:rsidR="00A74416">
              <w:rPr>
                <w:i/>
                <w:sz w:val="24"/>
                <w:szCs w:val="24"/>
                <w:lang w:val="en-US"/>
              </w:rPr>
              <w:t xml:space="preserve">Two new types of DNA-encapsulated nanoparticles were designed and produced. These microparticles have new type of iron-core with higher magnetic moment ensuring their easier separation. </w:t>
            </w:r>
          </w:p>
          <w:p w14:paraId="0AEA4EDB" w14:textId="77777777" w:rsidR="00A74416" w:rsidRDefault="00A74416" w:rsidP="00A11FDF">
            <w:pPr>
              <w:spacing w:after="0" w:line="276" w:lineRule="auto"/>
              <w:rPr>
                <w:i/>
                <w:sz w:val="24"/>
                <w:szCs w:val="24"/>
                <w:lang w:val="en-US"/>
              </w:rPr>
            </w:pPr>
            <w:r>
              <w:rPr>
                <w:i/>
                <w:sz w:val="24"/>
                <w:szCs w:val="24"/>
                <w:lang w:val="en-US"/>
              </w:rPr>
              <w:t xml:space="preserve">WP5: Proposed remediation of runoff water contamination and evaluation of risk. Column experiments were delayed due to Covid19 pandemic. Soil samples have been collected in Barcelona. </w:t>
            </w:r>
          </w:p>
          <w:p w14:paraId="1C5919AE" w14:textId="77777777" w:rsidR="00A74416" w:rsidRDefault="00A74416" w:rsidP="00A11FDF">
            <w:pPr>
              <w:spacing w:after="0" w:line="276" w:lineRule="auto"/>
              <w:rPr>
                <w:i/>
                <w:sz w:val="24"/>
                <w:szCs w:val="24"/>
                <w:lang w:val="en-US"/>
              </w:rPr>
            </w:pPr>
            <w:r>
              <w:rPr>
                <w:i/>
                <w:sz w:val="24"/>
                <w:szCs w:val="24"/>
                <w:lang w:val="en-US"/>
              </w:rPr>
              <w:t xml:space="preserve">WP6: Testing real-scale facility at Delft University of technology – has been postponed. </w:t>
            </w:r>
          </w:p>
          <w:p w14:paraId="1400A0AF" w14:textId="7A46DA60" w:rsidR="00CE24BA" w:rsidRDefault="00A74416" w:rsidP="00A11FDF">
            <w:pPr>
              <w:spacing w:after="0" w:line="276" w:lineRule="auto"/>
              <w:rPr>
                <w:i/>
                <w:sz w:val="24"/>
                <w:szCs w:val="24"/>
                <w:lang w:val="en-US"/>
              </w:rPr>
            </w:pPr>
            <w:r>
              <w:rPr>
                <w:i/>
                <w:sz w:val="24"/>
                <w:szCs w:val="24"/>
                <w:lang w:val="en-US"/>
              </w:rPr>
              <w:t xml:space="preserve">Multi-disciplinary work was ensured to the variety of tasks performed and a complex nature of Project works.   </w:t>
            </w:r>
            <w:r w:rsidR="00CE24BA">
              <w:rPr>
                <w:i/>
                <w:sz w:val="24"/>
                <w:szCs w:val="24"/>
                <w:lang w:val="en-US"/>
              </w:rPr>
              <w:t xml:space="preserve"> </w:t>
            </w:r>
          </w:p>
          <w:p w14:paraId="59458DDE" w14:textId="1C7F3207" w:rsidR="00A11FDF" w:rsidRPr="00A11FDF" w:rsidRDefault="00A11FDF" w:rsidP="00A11FDF">
            <w:pPr>
              <w:spacing w:after="0" w:line="276" w:lineRule="auto"/>
              <w:rPr>
                <w:i/>
                <w:sz w:val="24"/>
                <w:szCs w:val="24"/>
                <w:lang w:val="en-US"/>
              </w:rPr>
            </w:pPr>
            <w:r>
              <w:rPr>
                <w:i/>
                <w:iCs/>
                <w:color w:val="000000"/>
                <w:sz w:val="24"/>
                <w:szCs w:val="24"/>
              </w:rPr>
              <w:lastRenderedPageBreak/>
              <w:t xml:space="preserve">Dissemination: </w:t>
            </w:r>
            <w:r w:rsidRPr="00A11FDF">
              <w:rPr>
                <w:i/>
                <w:iCs/>
                <w:color w:val="000000"/>
                <w:sz w:val="24"/>
                <w:szCs w:val="24"/>
              </w:rPr>
              <w:t>4 scientific papers</w:t>
            </w:r>
            <w:r>
              <w:rPr>
                <w:i/>
                <w:iCs/>
                <w:color w:val="000000"/>
                <w:sz w:val="24"/>
                <w:szCs w:val="24"/>
              </w:rPr>
              <w:t xml:space="preserve"> </w:t>
            </w:r>
            <w:r w:rsidRPr="00A11FDF">
              <w:rPr>
                <w:i/>
                <w:iCs/>
                <w:color w:val="000000"/>
                <w:sz w:val="24"/>
                <w:szCs w:val="24"/>
              </w:rPr>
              <w:t xml:space="preserve">published in journals with high impact index, </w:t>
            </w:r>
            <w:r>
              <w:rPr>
                <w:i/>
                <w:iCs/>
                <w:color w:val="000000"/>
                <w:sz w:val="24"/>
                <w:szCs w:val="24"/>
              </w:rPr>
              <w:t xml:space="preserve">1 book chapter, </w:t>
            </w:r>
            <w:r w:rsidRPr="00A11FDF">
              <w:rPr>
                <w:i/>
                <w:iCs/>
                <w:color w:val="000000"/>
                <w:sz w:val="24"/>
                <w:szCs w:val="24"/>
              </w:rPr>
              <w:t>1 project report in open access journal (under review) and 2</w:t>
            </w:r>
            <w:r w:rsidR="00F27CA6">
              <w:rPr>
                <w:i/>
                <w:iCs/>
                <w:color w:val="000000"/>
                <w:sz w:val="24"/>
                <w:szCs w:val="24"/>
              </w:rPr>
              <w:t xml:space="preserve"> poster</w:t>
            </w:r>
            <w:r>
              <w:rPr>
                <w:i/>
                <w:iCs/>
                <w:color w:val="000000"/>
                <w:sz w:val="24"/>
                <w:szCs w:val="24"/>
              </w:rPr>
              <w:t xml:space="preserve"> communications at </w:t>
            </w:r>
            <w:r w:rsidRPr="00A11FDF">
              <w:rPr>
                <w:i/>
                <w:iCs/>
                <w:color w:val="000000"/>
                <w:sz w:val="24"/>
                <w:szCs w:val="24"/>
              </w:rPr>
              <w:t>international congresse</w:t>
            </w:r>
            <w:r>
              <w:rPr>
                <w:i/>
                <w:iCs/>
                <w:color w:val="000000"/>
                <w:sz w:val="24"/>
                <w:szCs w:val="24"/>
              </w:rPr>
              <w:t xml:space="preserve">s.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7" w:name="_Toc456078772"/>
      <w:bookmarkStart w:id="8" w:name="_Toc456087227"/>
      <w:bookmarkStart w:id="9" w:name="_Toc500093060"/>
      <w:bookmarkStart w:id="10"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7"/>
      <w:bookmarkEnd w:id="8"/>
      <w:bookmarkEnd w:id="9"/>
      <w:bookmarkEnd w:id="10"/>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1FCD29C" w14:textId="20EA5AE4" w:rsidR="00CD6693" w:rsidRPr="00CD6693" w:rsidRDefault="00CD6693" w:rsidP="00D02ED1">
            <w:pPr>
              <w:spacing w:after="0"/>
              <w:rPr>
                <w:i/>
                <w:sz w:val="24"/>
                <w:szCs w:val="24"/>
                <w:lang w:val="en-US"/>
              </w:rPr>
            </w:pPr>
            <w:r>
              <w:rPr>
                <w:i/>
                <w:sz w:val="24"/>
                <w:szCs w:val="24"/>
                <w:lang w:val="en-US"/>
              </w:rPr>
              <w:t xml:space="preserve">Two Consortium Meetings were held – one in Barcelona, and another one was held online. </w:t>
            </w:r>
            <w:r w:rsidR="00B256C7">
              <w:rPr>
                <w:i/>
                <w:sz w:val="24"/>
                <w:szCs w:val="24"/>
                <w:lang w:val="en-US"/>
              </w:rPr>
              <w:t xml:space="preserve">Due to the </w:t>
            </w:r>
            <w:proofErr w:type="spellStart"/>
            <w:r w:rsidR="00B256C7">
              <w:rPr>
                <w:i/>
                <w:sz w:val="24"/>
                <w:szCs w:val="24"/>
                <w:lang w:val="en-US"/>
              </w:rPr>
              <w:t>Covid</w:t>
            </w:r>
            <w:proofErr w:type="spellEnd"/>
            <w:r w:rsidR="00B256C7">
              <w:rPr>
                <w:i/>
                <w:sz w:val="24"/>
                <w:szCs w:val="24"/>
                <w:lang w:val="en-US"/>
              </w:rPr>
              <w:t xml:space="preserve"> 19 pandemic, the mobility was affected. </w:t>
            </w:r>
            <w:r w:rsidR="009857B6">
              <w:rPr>
                <w:i/>
                <w:sz w:val="24"/>
                <w:szCs w:val="24"/>
                <w:lang w:val="en-US"/>
              </w:rPr>
              <w:t xml:space="preserve">Online meetings between CNRS and CSIC chemists, as well as between CNRS and Delft University have been organized in order to plan and manage the water chemistry data and protocol for column experiments. There was a direct coordination between groundwater group (IDAEA), </w:t>
            </w:r>
            <w:r w:rsidR="00D02ED1">
              <w:rPr>
                <w:i/>
                <w:sz w:val="24"/>
                <w:szCs w:val="24"/>
                <w:lang w:val="en-US"/>
              </w:rPr>
              <w:t xml:space="preserve">environmental chemistry group (IDAEA) and microbiology group (UB) to coordinate and perform a sampling campaign. The project meets transnational nature and its added value. </w:t>
            </w:r>
          </w:p>
          <w:p w14:paraId="554C7312" w14:textId="59F812A8" w:rsidR="00A11FDF" w:rsidRPr="00A11FDF" w:rsidRDefault="00A11FDF" w:rsidP="00A11FDF">
            <w:pPr>
              <w:spacing w:after="0" w:line="276" w:lineRule="auto"/>
              <w:rPr>
                <w:i/>
                <w:sz w:val="24"/>
                <w:szCs w:val="24"/>
                <w:lang w:val="en-US"/>
              </w:rPr>
            </w:pP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1" w:name="_Toc456078773"/>
      <w:bookmarkStart w:id="12" w:name="_Toc456087228"/>
      <w:bookmarkStart w:id="13" w:name="_Toc500093061"/>
      <w:bookmarkStart w:id="14"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1"/>
      <w:bookmarkEnd w:id="12"/>
      <w:bookmarkEnd w:id="13"/>
      <w:bookmarkEnd w:id="14"/>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5B3652E2" w14:textId="271979F1" w:rsidR="00BC3747" w:rsidRPr="00130AC8" w:rsidRDefault="00A11FDF" w:rsidP="00130AC8">
            <w:pPr>
              <w:spacing w:after="0"/>
              <w:rPr>
                <w:rFonts w:asciiTheme="minorHAnsi" w:hAnsiTheme="minorHAnsi"/>
                <w:i/>
                <w:iCs/>
                <w:color w:val="000000"/>
                <w:sz w:val="24"/>
                <w:szCs w:val="24"/>
              </w:rPr>
            </w:pPr>
            <w:r w:rsidRPr="00130AC8">
              <w:rPr>
                <w:rFonts w:asciiTheme="minorHAnsi" w:hAnsiTheme="minorHAnsi"/>
                <w:i/>
                <w:iCs/>
                <w:color w:val="000000"/>
                <w:sz w:val="24"/>
                <w:szCs w:val="24"/>
              </w:rPr>
              <w:t xml:space="preserve">CNRS partner as well as the CSIC are part of another JPI project funded in the 2018 joint call named </w:t>
            </w:r>
            <w:proofErr w:type="spellStart"/>
            <w:r w:rsidRPr="00130AC8">
              <w:rPr>
                <w:rFonts w:asciiTheme="minorHAnsi" w:hAnsiTheme="minorHAnsi"/>
                <w:i/>
                <w:iCs/>
                <w:color w:val="000000"/>
                <w:sz w:val="24"/>
                <w:szCs w:val="24"/>
              </w:rPr>
              <w:t>M</w:t>
            </w:r>
            <w:r w:rsidR="00C31FBE" w:rsidRPr="00130AC8">
              <w:rPr>
                <w:rFonts w:asciiTheme="minorHAnsi" w:hAnsiTheme="minorHAnsi"/>
                <w:i/>
                <w:iCs/>
                <w:color w:val="000000"/>
                <w:sz w:val="24"/>
                <w:szCs w:val="24"/>
              </w:rPr>
              <w:t>ARA</w:t>
            </w:r>
            <w:r w:rsidRPr="00130AC8">
              <w:rPr>
                <w:rFonts w:asciiTheme="minorHAnsi" w:hAnsiTheme="minorHAnsi"/>
                <w:i/>
                <w:iCs/>
                <w:color w:val="000000"/>
                <w:sz w:val="24"/>
                <w:szCs w:val="24"/>
              </w:rPr>
              <w:t>dentro</w:t>
            </w:r>
            <w:proofErr w:type="spellEnd"/>
            <w:r w:rsidRPr="00130AC8">
              <w:rPr>
                <w:rFonts w:asciiTheme="minorHAnsi" w:hAnsiTheme="minorHAnsi"/>
                <w:i/>
                <w:iCs/>
                <w:color w:val="000000"/>
                <w:sz w:val="24"/>
                <w:szCs w:val="24"/>
              </w:rPr>
              <w:t>.</w:t>
            </w:r>
            <w:r w:rsidR="00BC3747" w:rsidRPr="00130AC8">
              <w:rPr>
                <w:rFonts w:asciiTheme="minorHAnsi" w:hAnsiTheme="minorHAnsi"/>
                <w:i/>
                <w:iCs/>
                <w:color w:val="000000"/>
                <w:sz w:val="24"/>
                <w:szCs w:val="24"/>
              </w:rPr>
              <w:t xml:space="preserve"> </w:t>
            </w:r>
            <w:r w:rsidR="00AC49EB">
              <w:rPr>
                <w:rFonts w:asciiTheme="minorHAnsi" w:hAnsiTheme="minorHAnsi"/>
                <w:i/>
                <w:iCs/>
                <w:color w:val="000000"/>
                <w:sz w:val="24"/>
                <w:szCs w:val="24"/>
              </w:rPr>
              <w:t xml:space="preserve">In addition, </w:t>
            </w:r>
            <w:r w:rsidR="00BC3747" w:rsidRPr="00130AC8">
              <w:rPr>
                <w:rFonts w:asciiTheme="minorHAnsi" w:hAnsiTheme="minorHAnsi"/>
                <w:i/>
                <w:iCs/>
                <w:color w:val="000000"/>
                <w:sz w:val="24"/>
                <w:szCs w:val="24"/>
              </w:rPr>
              <w:t xml:space="preserve">CNRS team is in charge of different national </w:t>
            </w:r>
            <w:r w:rsidR="00263460" w:rsidRPr="00130AC8">
              <w:rPr>
                <w:rFonts w:asciiTheme="minorHAnsi" w:hAnsiTheme="minorHAnsi"/>
                <w:color w:val="000000"/>
                <w:sz w:val="24"/>
                <w:szCs w:val="24"/>
              </w:rPr>
              <w:t>(ANR AWARE, ANR IMAP, ANR ANSES, AERMC) and European projects (SUDOE-4KET4Reuse, UNESCO-</w:t>
            </w:r>
            <w:proofErr w:type="spellStart"/>
            <w:r w:rsidR="00263460" w:rsidRPr="00130AC8">
              <w:rPr>
                <w:rFonts w:asciiTheme="minorHAnsi" w:hAnsiTheme="minorHAnsi"/>
                <w:color w:val="000000"/>
                <w:sz w:val="24"/>
                <w:szCs w:val="24"/>
              </w:rPr>
              <w:t>sida</w:t>
            </w:r>
            <w:proofErr w:type="spellEnd"/>
            <w:r w:rsidR="00263460" w:rsidRPr="00130AC8">
              <w:rPr>
                <w:rFonts w:asciiTheme="minorHAnsi" w:hAnsiTheme="minorHAnsi"/>
                <w:color w:val="000000"/>
                <w:sz w:val="24"/>
                <w:szCs w:val="24"/>
              </w:rPr>
              <w:t xml:space="preserve">). </w:t>
            </w:r>
            <w:r w:rsidR="00BC3747" w:rsidRPr="00130AC8">
              <w:rPr>
                <w:rFonts w:asciiTheme="minorHAnsi" w:hAnsiTheme="minorHAnsi"/>
                <w:i/>
                <w:iCs/>
                <w:color w:val="000000"/>
                <w:sz w:val="24"/>
                <w:szCs w:val="24"/>
              </w:rPr>
              <w:t xml:space="preserve">TUD team is involved in DOMINO Project (JPI-funded). CSIC team is coordinating the Water JPI “AWARE” Project. </w:t>
            </w:r>
            <w:r w:rsidR="00263460" w:rsidRPr="00130AC8">
              <w:rPr>
                <w:rFonts w:asciiTheme="minorHAnsi" w:hAnsiTheme="minorHAnsi"/>
                <w:i/>
                <w:iCs/>
                <w:color w:val="000000"/>
                <w:sz w:val="24"/>
                <w:szCs w:val="24"/>
              </w:rPr>
              <w:t xml:space="preserve">UB team participates in VIROCLIME Project (EU-funded). </w:t>
            </w:r>
          </w:p>
          <w:p w14:paraId="22E3D1FB" w14:textId="6EDC40CA" w:rsidR="005F63F1" w:rsidRPr="00A11FDF" w:rsidRDefault="005F63F1" w:rsidP="00A11FDF">
            <w:pPr>
              <w:spacing w:after="0" w:line="276" w:lineRule="auto"/>
              <w:rPr>
                <w:i/>
                <w:sz w:val="24"/>
                <w:szCs w:val="24"/>
                <w:lang w:val="en-US"/>
              </w:rPr>
            </w:pP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5" w:name="_Toc456078774"/>
      <w:bookmarkStart w:id="16" w:name="_Toc456087229"/>
      <w:bookmarkStart w:id="17" w:name="_Toc500093062"/>
      <w:bookmarkStart w:id="18"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5"/>
      <w:bookmarkEnd w:id="16"/>
      <w:bookmarkEnd w:id="17"/>
      <w:bookmarkEnd w:id="18"/>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3094D5A1" w14:textId="75288821" w:rsidR="00A90859" w:rsidRDefault="00354825" w:rsidP="00740E8B">
            <w:pPr>
              <w:spacing w:after="0"/>
              <w:rPr>
                <w:rStyle w:val="hps"/>
                <w:i/>
                <w:sz w:val="24"/>
                <w:szCs w:val="24"/>
                <w:lang w:val="en-US"/>
              </w:rPr>
            </w:pPr>
            <w:r>
              <w:rPr>
                <w:rStyle w:val="hps"/>
                <w:i/>
                <w:sz w:val="24"/>
                <w:szCs w:val="24"/>
                <w:lang w:val="en-US"/>
              </w:rPr>
              <w:t>T</w:t>
            </w:r>
            <w:r w:rsidR="00575685" w:rsidRPr="00455D63">
              <w:rPr>
                <w:rStyle w:val="hps"/>
                <w:i/>
                <w:sz w:val="24"/>
                <w:szCs w:val="24"/>
                <w:lang w:val="en-US"/>
              </w:rPr>
              <w:t xml:space="preserve">he project results </w:t>
            </w:r>
            <w:r w:rsidR="00740E8B">
              <w:rPr>
                <w:rStyle w:val="hps"/>
                <w:i/>
                <w:sz w:val="24"/>
                <w:szCs w:val="24"/>
                <w:lang w:val="en-US"/>
              </w:rPr>
              <w:t xml:space="preserve">are related to the following </w:t>
            </w:r>
            <w:r w:rsidR="00575685" w:rsidRPr="00455D63">
              <w:rPr>
                <w:rStyle w:val="hps"/>
                <w:i/>
                <w:sz w:val="24"/>
                <w:szCs w:val="24"/>
                <w:lang w:val="en-US"/>
              </w:rPr>
              <w:t xml:space="preserve">themes and </w:t>
            </w:r>
            <w:r w:rsidR="00575685" w:rsidRPr="00AD2514">
              <w:rPr>
                <w:rStyle w:val="hps"/>
                <w:i/>
                <w:sz w:val="24"/>
                <w:szCs w:val="24"/>
                <w:lang w:val="en-US"/>
              </w:rPr>
              <w:t>the sub-themes</w:t>
            </w:r>
            <w:r w:rsidR="00575685" w:rsidRPr="004C0647">
              <w:rPr>
                <w:rStyle w:val="hps"/>
                <w:i/>
                <w:color w:val="FF0000"/>
                <w:sz w:val="24"/>
                <w:szCs w:val="24"/>
                <w:lang w:val="en-US"/>
              </w:rPr>
              <w:t xml:space="preserve"> </w:t>
            </w:r>
            <w:r w:rsidR="00575685" w:rsidRPr="00455D63">
              <w:rPr>
                <w:rStyle w:val="hps"/>
                <w:i/>
                <w:sz w:val="24"/>
                <w:szCs w:val="24"/>
                <w:lang w:val="en-US"/>
              </w:rPr>
              <w:t>of the call</w:t>
            </w:r>
            <w:r w:rsidR="00A90859">
              <w:rPr>
                <w:rStyle w:val="hps"/>
                <w:i/>
                <w:sz w:val="24"/>
                <w:szCs w:val="24"/>
                <w:lang w:val="en-US"/>
              </w:rPr>
              <w:t>:</w:t>
            </w:r>
          </w:p>
          <w:p w14:paraId="77EE570F" w14:textId="49958241" w:rsidR="00575685" w:rsidRPr="00EA6CE1" w:rsidRDefault="00575685" w:rsidP="00740E8B">
            <w:pPr>
              <w:spacing w:after="0"/>
              <w:rPr>
                <w:rStyle w:val="hps"/>
                <w:i/>
                <w:sz w:val="24"/>
                <w:szCs w:val="24"/>
                <w:lang w:val="en-US"/>
              </w:rPr>
            </w:pPr>
            <w:bookmarkStart w:id="19" w:name="_Hlk532392826"/>
            <w:bookmarkStart w:id="20" w:name="_Hlk532392870"/>
            <w:r w:rsidRPr="00455D63">
              <w:rPr>
                <w:rStyle w:val="hps"/>
                <w:i/>
                <w:sz w:val="24"/>
                <w:szCs w:val="24"/>
                <w:lang w:val="en-US"/>
              </w:rPr>
              <w:t>Theme 1. Enabling sustainable management of water resources.</w:t>
            </w:r>
            <w:r w:rsidR="001E4A05">
              <w:rPr>
                <w:rStyle w:val="hps"/>
                <w:i/>
                <w:sz w:val="24"/>
                <w:szCs w:val="24"/>
                <w:lang w:val="en-US"/>
              </w:rPr>
              <w:t xml:space="preserve"> </w:t>
            </w:r>
            <w:r w:rsidRPr="00EA6CE1">
              <w:rPr>
                <w:rStyle w:val="hps"/>
                <w:i/>
                <w:sz w:val="24"/>
                <w:szCs w:val="24"/>
                <w:lang w:val="en-US"/>
              </w:rPr>
              <w:t>Sub-theme 1.1. Promoting adaptive water management for global change</w:t>
            </w:r>
            <w:r w:rsidR="001E4A05">
              <w:rPr>
                <w:rStyle w:val="hps"/>
                <w:i/>
                <w:sz w:val="24"/>
                <w:szCs w:val="24"/>
                <w:lang w:val="en-US"/>
              </w:rPr>
              <w:t xml:space="preserve">; </w:t>
            </w:r>
          </w:p>
          <w:bookmarkEnd w:id="19"/>
          <w:p w14:paraId="10E85CB7" w14:textId="27E2BFE5" w:rsidR="00354825" w:rsidRPr="002B6F86" w:rsidRDefault="00575685" w:rsidP="00740E8B">
            <w:pPr>
              <w:spacing w:after="0"/>
              <w:rPr>
                <w:i/>
                <w:sz w:val="24"/>
                <w:szCs w:val="24"/>
                <w:lang w:val="en-US"/>
              </w:rPr>
            </w:pPr>
            <w:r w:rsidRPr="00D24727">
              <w:rPr>
                <w:i/>
                <w:sz w:val="24"/>
                <w:szCs w:val="24"/>
                <w:lang w:val="en-US"/>
              </w:rPr>
              <w:t>Theme 3. Supporting tools for sustainable integrative management of water resources.</w:t>
            </w:r>
            <w:bookmarkEnd w:id="20"/>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73821C18" w:rsidR="005F63F1" w:rsidRPr="002B6F86" w:rsidRDefault="005F63F1" w:rsidP="00FE593D">
            <w:pPr>
              <w:spacing w:after="0"/>
              <w:rPr>
                <w:i/>
                <w:sz w:val="24"/>
                <w:szCs w:val="24"/>
                <w:lang w:val="en-US"/>
              </w:rPr>
            </w:pPr>
            <w:r>
              <w:rPr>
                <w:i/>
                <w:sz w:val="24"/>
                <w:szCs w:val="24"/>
              </w:rPr>
              <w:t xml:space="preserve">Different stakeholders have been involved in project activities. Stakeholders from Barcelona City Council are involved in design and performance of field campaign. BCASA (a company created by Barcelona City Council, in charge of managing of an entire water cycle in the city) participated in planning the sampling campaign. They played important role in assisting in field campaign and further activities to complete the common conceptual model of </w:t>
            </w:r>
            <w:proofErr w:type="spellStart"/>
            <w:r>
              <w:rPr>
                <w:i/>
                <w:sz w:val="24"/>
                <w:szCs w:val="24"/>
              </w:rPr>
              <w:t>of</w:t>
            </w:r>
            <w:proofErr w:type="spellEnd"/>
            <w:r>
              <w:rPr>
                <w:i/>
                <w:sz w:val="24"/>
                <w:szCs w:val="24"/>
              </w:rPr>
              <w:t xml:space="preserve"> subsurface behaviour in the city. </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sz w:val="24"/>
          <w:szCs w:val="24"/>
          <w:lang w:val="en-GB" w:eastAsia="it-IT"/>
        </w:rPr>
      </w:pPr>
      <w:bookmarkStart w:id="21" w:name="_Toc456078775"/>
      <w:bookmarkStart w:id="22" w:name="_Toc456087230"/>
      <w:bookmarkStart w:id="23" w:name="_Toc500093063"/>
      <w:bookmarkStart w:id="24"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1"/>
      <w:bookmarkEnd w:id="22"/>
      <w:bookmarkEnd w:id="23"/>
      <w:bookmarkEnd w:id="24"/>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63FC2C44" w:rsidR="000101DD" w:rsidRPr="00904E23" w:rsidRDefault="006D4DCE" w:rsidP="00796718">
            <w:pPr>
              <w:spacing w:after="0" w:line="276" w:lineRule="auto"/>
              <w:rPr>
                <w:i/>
                <w:sz w:val="24"/>
                <w:szCs w:val="24"/>
                <w:lang w:val="en-US"/>
              </w:rPr>
            </w:pPr>
            <w:r w:rsidRPr="00904E23">
              <w:rPr>
                <w:rStyle w:val="hps"/>
                <w:i/>
                <w:sz w:val="24"/>
                <w:szCs w:val="24"/>
                <w:lang w:val="en-US"/>
              </w:rPr>
              <w:t xml:space="preserve">The main problem that essentially delayed implementation of scheduled Project activities was </w:t>
            </w:r>
            <w:proofErr w:type="spellStart"/>
            <w:r w:rsidRPr="00904E23">
              <w:rPr>
                <w:rStyle w:val="hps"/>
                <w:i/>
                <w:sz w:val="24"/>
                <w:szCs w:val="24"/>
                <w:lang w:val="en-US"/>
              </w:rPr>
              <w:t>Covid</w:t>
            </w:r>
            <w:proofErr w:type="spellEnd"/>
            <w:r w:rsidRPr="00904E23">
              <w:rPr>
                <w:rStyle w:val="hps"/>
                <w:i/>
                <w:sz w:val="24"/>
                <w:szCs w:val="24"/>
                <w:lang w:val="en-US"/>
              </w:rPr>
              <w:t xml:space="preserve"> 19 pandemic. </w:t>
            </w:r>
            <w:r w:rsidR="00904E23" w:rsidRPr="00904E23">
              <w:rPr>
                <w:rStyle w:val="hps"/>
                <w:i/>
                <w:sz w:val="24"/>
                <w:szCs w:val="24"/>
                <w:lang w:val="en-US"/>
              </w:rPr>
              <w:t xml:space="preserve">Therefore, it could be recommended to request for the Project period extension, to be able to finalize completely all the planned activities.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5" w:name="_Toc456078776"/>
      <w:bookmarkStart w:id="26" w:name="_Toc456087231"/>
      <w:bookmarkStart w:id="27" w:name="_Toc500093064"/>
      <w:bookmarkStart w:id="28"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5"/>
      <w:bookmarkEnd w:id="26"/>
      <w:bookmarkEnd w:id="27"/>
      <w:bookmarkEnd w:id="28"/>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9" w:name="_Toc456078777"/>
      <w:bookmarkStart w:id="30" w:name="_Toc456087232"/>
      <w:bookmarkStart w:id="31" w:name="_Toc500093065"/>
      <w:bookmarkStart w:id="32"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9"/>
      <w:bookmarkEnd w:id="30"/>
      <w:bookmarkEnd w:id="31"/>
      <w:bookmarkEnd w:id="32"/>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ac"/>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3" w:name="_Toc456078778"/>
      <w:bookmarkStart w:id="34" w:name="_Toc456087233"/>
      <w:bookmarkStart w:id="35" w:name="_Toc500093066"/>
      <w:bookmarkStart w:id="36"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3"/>
      <w:bookmarkEnd w:id="34"/>
      <w:bookmarkEnd w:id="35"/>
      <w:bookmarkEnd w:id="36"/>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7" w:name="_Toc456078779"/>
      <w:bookmarkStart w:id="38" w:name="_Toc456087234"/>
      <w:bookmarkStart w:id="39" w:name="_Toc500093067"/>
      <w:bookmarkStart w:id="40"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7"/>
      <w:bookmarkEnd w:id="38"/>
      <w:bookmarkEnd w:id="39"/>
      <w:bookmarkEnd w:id="40"/>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ac"/>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ac"/>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ac"/>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ac"/>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sz w:val="24"/>
          <w:szCs w:val="24"/>
          <w:lang w:val="en-GB" w:eastAsia="it-IT"/>
        </w:rPr>
      </w:pPr>
      <w:bookmarkStart w:id="41" w:name="_Toc456078780"/>
      <w:bookmarkStart w:id="42" w:name="_Toc456087235"/>
      <w:bookmarkStart w:id="43" w:name="_Toc500093068"/>
      <w:bookmarkStart w:id="44"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1"/>
      <w:bookmarkEnd w:id="42"/>
      <w:bookmarkEnd w:id="43"/>
      <w:bookmarkEnd w:id="44"/>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FE50" w14:textId="77777777" w:rsidR="000B106E" w:rsidRDefault="000B106E" w:rsidP="001A1C67">
      <w:pPr>
        <w:spacing w:after="0"/>
      </w:pPr>
      <w:r>
        <w:separator/>
      </w:r>
    </w:p>
  </w:endnote>
  <w:endnote w:type="continuationSeparator" w:id="0">
    <w:p w14:paraId="25AF3B56" w14:textId="77777777" w:rsidR="000B106E" w:rsidRDefault="000B106E"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a7"/>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0B106E" w:rsidP="004D139D">
        <w:pPr>
          <w:pStyle w:val="a7"/>
          <w:jc w:val="right"/>
        </w:pPr>
      </w:p>
    </w:sdtContent>
  </w:sdt>
  <w:p w14:paraId="75857A76" w14:textId="77777777" w:rsidR="004D139D" w:rsidRPr="00A42C96" w:rsidRDefault="004D139D" w:rsidP="004D139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1D22" w14:textId="77777777" w:rsidR="000B106E" w:rsidRDefault="000B106E" w:rsidP="001A1C67">
      <w:pPr>
        <w:spacing w:after="0"/>
      </w:pPr>
      <w:r>
        <w:separator/>
      </w:r>
    </w:p>
  </w:footnote>
  <w:footnote w:type="continuationSeparator" w:id="0">
    <w:p w14:paraId="5AEDA9FD" w14:textId="77777777" w:rsidR="000B106E" w:rsidRDefault="000B106E"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219" w14:textId="77777777" w:rsidR="00436E9C" w:rsidRDefault="00436E9C">
    <w:pPr>
      <w:pStyle w:val="a5"/>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B106E"/>
    <w:rsid w:val="000D2D17"/>
    <w:rsid w:val="000D2D58"/>
    <w:rsid w:val="000D48BD"/>
    <w:rsid w:val="000D49B2"/>
    <w:rsid w:val="000E1BFF"/>
    <w:rsid w:val="00103121"/>
    <w:rsid w:val="00127DD5"/>
    <w:rsid w:val="00130AC8"/>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0C12"/>
    <w:rsid w:val="001839F4"/>
    <w:rsid w:val="001970A0"/>
    <w:rsid w:val="001A12BA"/>
    <w:rsid w:val="001A1C67"/>
    <w:rsid w:val="001A6AFB"/>
    <w:rsid w:val="001B73EE"/>
    <w:rsid w:val="001C210E"/>
    <w:rsid w:val="001C216C"/>
    <w:rsid w:val="001D0FBC"/>
    <w:rsid w:val="001D5495"/>
    <w:rsid w:val="001E4A05"/>
    <w:rsid w:val="001E4B38"/>
    <w:rsid w:val="001E68FE"/>
    <w:rsid w:val="001F14CC"/>
    <w:rsid w:val="00200DD1"/>
    <w:rsid w:val="00202500"/>
    <w:rsid w:val="002130AA"/>
    <w:rsid w:val="0021403A"/>
    <w:rsid w:val="00217BE0"/>
    <w:rsid w:val="00227F33"/>
    <w:rsid w:val="00230630"/>
    <w:rsid w:val="002339F4"/>
    <w:rsid w:val="00236B30"/>
    <w:rsid w:val="00256A98"/>
    <w:rsid w:val="0026224A"/>
    <w:rsid w:val="002624B6"/>
    <w:rsid w:val="00263460"/>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54825"/>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66C94"/>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5F63F1"/>
    <w:rsid w:val="0060040C"/>
    <w:rsid w:val="006012D1"/>
    <w:rsid w:val="006135A6"/>
    <w:rsid w:val="006165E2"/>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D4DCE"/>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37C8A"/>
    <w:rsid w:val="00740E8B"/>
    <w:rsid w:val="007476EF"/>
    <w:rsid w:val="00747715"/>
    <w:rsid w:val="0075072A"/>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3C39"/>
    <w:rsid w:val="008D46E3"/>
    <w:rsid w:val="008D474C"/>
    <w:rsid w:val="008E04D8"/>
    <w:rsid w:val="008E11C0"/>
    <w:rsid w:val="008F2DF0"/>
    <w:rsid w:val="008F641F"/>
    <w:rsid w:val="009024FC"/>
    <w:rsid w:val="00904E23"/>
    <w:rsid w:val="00907A2D"/>
    <w:rsid w:val="00913A59"/>
    <w:rsid w:val="00914228"/>
    <w:rsid w:val="00922F21"/>
    <w:rsid w:val="00926B06"/>
    <w:rsid w:val="0093321F"/>
    <w:rsid w:val="0093541E"/>
    <w:rsid w:val="00935526"/>
    <w:rsid w:val="00936890"/>
    <w:rsid w:val="00936A6D"/>
    <w:rsid w:val="009474B1"/>
    <w:rsid w:val="00950BF3"/>
    <w:rsid w:val="00956334"/>
    <w:rsid w:val="00956949"/>
    <w:rsid w:val="009571CA"/>
    <w:rsid w:val="00962AB6"/>
    <w:rsid w:val="00962CC2"/>
    <w:rsid w:val="00964730"/>
    <w:rsid w:val="009649FA"/>
    <w:rsid w:val="00971F8F"/>
    <w:rsid w:val="00973A6D"/>
    <w:rsid w:val="00982A9F"/>
    <w:rsid w:val="00983889"/>
    <w:rsid w:val="009857B6"/>
    <w:rsid w:val="0099150D"/>
    <w:rsid w:val="009A29F6"/>
    <w:rsid w:val="009B1C9E"/>
    <w:rsid w:val="009B361A"/>
    <w:rsid w:val="009B4B1E"/>
    <w:rsid w:val="009C0835"/>
    <w:rsid w:val="009C2D10"/>
    <w:rsid w:val="009D026A"/>
    <w:rsid w:val="009D409C"/>
    <w:rsid w:val="009E737A"/>
    <w:rsid w:val="009E7DF7"/>
    <w:rsid w:val="009F1A11"/>
    <w:rsid w:val="00A11648"/>
    <w:rsid w:val="00A11FDF"/>
    <w:rsid w:val="00A1231E"/>
    <w:rsid w:val="00A2192B"/>
    <w:rsid w:val="00A22133"/>
    <w:rsid w:val="00A241E7"/>
    <w:rsid w:val="00A2506B"/>
    <w:rsid w:val="00A3247B"/>
    <w:rsid w:val="00A449E2"/>
    <w:rsid w:val="00A459E5"/>
    <w:rsid w:val="00A564CB"/>
    <w:rsid w:val="00A60503"/>
    <w:rsid w:val="00A607F9"/>
    <w:rsid w:val="00A740CA"/>
    <w:rsid w:val="00A74416"/>
    <w:rsid w:val="00A90859"/>
    <w:rsid w:val="00A92743"/>
    <w:rsid w:val="00A97FCC"/>
    <w:rsid w:val="00AA5514"/>
    <w:rsid w:val="00AA6CA9"/>
    <w:rsid w:val="00AB0BF2"/>
    <w:rsid w:val="00AC49EB"/>
    <w:rsid w:val="00AC6889"/>
    <w:rsid w:val="00AC7187"/>
    <w:rsid w:val="00AD063A"/>
    <w:rsid w:val="00AD2097"/>
    <w:rsid w:val="00AD2514"/>
    <w:rsid w:val="00AD465E"/>
    <w:rsid w:val="00AE652D"/>
    <w:rsid w:val="00AF40E3"/>
    <w:rsid w:val="00B02A56"/>
    <w:rsid w:val="00B07C68"/>
    <w:rsid w:val="00B14D79"/>
    <w:rsid w:val="00B154EA"/>
    <w:rsid w:val="00B25527"/>
    <w:rsid w:val="00B256C7"/>
    <w:rsid w:val="00B27089"/>
    <w:rsid w:val="00B44B8E"/>
    <w:rsid w:val="00B47242"/>
    <w:rsid w:val="00B47D73"/>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747"/>
    <w:rsid w:val="00BC3E39"/>
    <w:rsid w:val="00BC5FE2"/>
    <w:rsid w:val="00BE365D"/>
    <w:rsid w:val="00BF140D"/>
    <w:rsid w:val="00C05537"/>
    <w:rsid w:val="00C123CF"/>
    <w:rsid w:val="00C15C1F"/>
    <w:rsid w:val="00C20CEC"/>
    <w:rsid w:val="00C22782"/>
    <w:rsid w:val="00C22B47"/>
    <w:rsid w:val="00C23CA7"/>
    <w:rsid w:val="00C24D5F"/>
    <w:rsid w:val="00C25455"/>
    <w:rsid w:val="00C25AA8"/>
    <w:rsid w:val="00C31968"/>
    <w:rsid w:val="00C31FBE"/>
    <w:rsid w:val="00C354B9"/>
    <w:rsid w:val="00C359EE"/>
    <w:rsid w:val="00C3620B"/>
    <w:rsid w:val="00C53C8F"/>
    <w:rsid w:val="00C55920"/>
    <w:rsid w:val="00C56755"/>
    <w:rsid w:val="00C60601"/>
    <w:rsid w:val="00C63A58"/>
    <w:rsid w:val="00C642C0"/>
    <w:rsid w:val="00C66ACA"/>
    <w:rsid w:val="00C67E8A"/>
    <w:rsid w:val="00C7344A"/>
    <w:rsid w:val="00C83ED6"/>
    <w:rsid w:val="00C94518"/>
    <w:rsid w:val="00C950F8"/>
    <w:rsid w:val="00C9744B"/>
    <w:rsid w:val="00CA3844"/>
    <w:rsid w:val="00CB3911"/>
    <w:rsid w:val="00CB7097"/>
    <w:rsid w:val="00CC2918"/>
    <w:rsid w:val="00CD6693"/>
    <w:rsid w:val="00CE099D"/>
    <w:rsid w:val="00CE0E5D"/>
    <w:rsid w:val="00CE24BA"/>
    <w:rsid w:val="00CE6989"/>
    <w:rsid w:val="00CF3378"/>
    <w:rsid w:val="00CF77FE"/>
    <w:rsid w:val="00D02ED1"/>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876D5"/>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35125"/>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A6CE1"/>
    <w:rsid w:val="00EC1B70"/>
    <w:rsid w:val="00EC3B3C"/>
    <w:rsid w:val="00ED7317"/>
    <w:rsid w:val="00EE3A6A"/>
    <w:rsid w:val="00EE5CD5"/>
    <w:rsid w:val="00EE658D"/>
    <w:rsid w:val="00F1519A"/>
    <w:rsid w:val="00F156D4"/>
    <w:rsid w:val="00F2113F"/>
    <w:rsid w:val="00F23A3A"/>
    <w:rsid w:val="00F24F21"/>
    <w:rsid w:val="00F27CA6"/>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216"/>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4C83D749-0133-40C5-808D-583315B4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89B"/>
    <w:pPr>
      <w:spacing w:after="120" w:line="240" w:lineRule="auto"/>
    </w:pPr>
    <w:rPr>
      <w:lang w:val="en-IE"/>
    </w:rPr>
  </w:style>
  <w:style w:type="paragraph" w:styleId="1">
    <w:name w:val="heading 1"/>
    <w:basedOn w:val="a"/>
    <w:next w:val="a"/>
    <w:link w:val="10"/>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4D79"/>
    <w:pPr>
      <w:keepNext/>
      <w:jc w:val="center"/>
      <w:outlineLvl w:val="2"/>
    </w:pPr>
    <w:rPr>
      <w:rFonts w:ascii="Cambria" w:eastAsia="Calibri" w:hAnsi="Cambria" w:cs="Times New Roman"/>
      <w:bCs/>
      <w:sz w:val="44"/>
      <w:szCs w:val="44"/>
      <w:lang w:eastAsia="es-ES"/>
    </w:rPr>
  </w:style>
  <w:style w:type="paragraph" w:styleId="4">
    <w:name w:val="heading 4"/>
    <w:basedOn w:val="a"/>
    <w:next w:val="a"/>
    <w:link w:val="40"/>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C67"/>
    <w:pPr>
      <w:spacing w:after="0"/>
    </w:pPr>
    <w:rPr>
      <w:rFonts w:ascii="Tahoma" w:hAnsi="Tahoma" w:cs="Tahoma"/>
      <w:sz w:val="16"/>
      <w:szCs w:val="16"/>
    </w:rPr>
  </w:style>
  <w:style w:type="character" w:customStyle="1" w:styleId="a4">
    <w:name w:val="Текст выноски Знак"/>
    <w:basedOn w:val="a0"/>
    <w:link w:val="a3"/>
    <w:uiPriority w:val="99"/>
    <w:semiHidden/>
    <w:rsid w:val="001A1C67"/>
    <w:rPr>
      <w:rFonts w:ascii="Tahoma" w:hAnsi="Tahoma" w:cs="Tahoma"/>
      <w:sz w:val="16"/>
      <w:szCs w:val="16"/>
    </w:rPr>
  </w:style>
  <w:style w:type="paragraph" w:styleId="a5">
    <w:name w:val="header"/>
    <w:basedOn w:val="a"/>
    <w:link w:val="a6"/>
    <w:uiPriority w:val="99"/>
    <w:unhideWhenUsed/>
    <w:rsid w:val="001A1C67"/>
    <w:pPr>
      <w:tabs>
        <w:tab w:val="center" w:pos="4252"/>
        <w:tab w:val="right" w:pos="8504"/>
      </w:tabs>
      <w:spacing w:after="0"/>
    </w:pPr>
  </w:style>
  <w:style w:type="character" w:customStyle="1" w:styleId="a6">
    <w:name w:val="Верхний колонтитул Знак"/>
    <w:basedOn w:val="a0"/>
    <w:link w:val="a5"/>
    <w:uiPriority w:val="99"/>
    <w:rsid w:val="001A1C67"/>
  </w:style>
  <w:style w:type="paragraph" w:styleId="a7">
    <w:name w:val="footer"/>
    <w:basedOn w:val="a"/>
    <w:link w:val="a8"/>
    <w:uiPriority w:val="99"/>
    <w:unhideWhenUsed/>
    <w:rsid w:val="001A1C67"/>
    <w:pPr>
      <w:tabs>
        <w:tab w:val="center" w:pos="4252"/>
        <w:tab w:val="right" w:pos="8504"/>
      </w:tabs>
      <w:spacing w:after="0"/>
    </w:pPr>
  </w:style>
  <w:style w:type="character" w:customStyle="1" w:styleId="a8">
    <w:name w:val="Нижний колонтитул Знак"/>
    <w:basedOn w:val="a0"/>
    <w:link w:val="a7"/>
    <w:uiPriority w:val="99"/>
    <w:rsid w:val="001A1C67"/>
  </w:style>
  <w:style w:type="character" w:customStyle="1" w:styleId="30">
    <w:name w:val="Заголовок 3 Знак"/>
    <w:basedOn w:val="a0"/>
    <w:link w:val="3"/>
    <w:uiPriority w:val="99"/>
    <w:rsid w:val="00B14D79"/>
    <w:rPr>
      <w:rFonts w:ascii="Cambria" w:eastAsia="Calibri" w:hAnsi="Cambria" w:cs="Times New Roman"/>
      <w:bCs/>
      <w:sz w:val="44"/>
      <w:szCs w:val="44"/>
      <w:lang w:eastAsia="es-ES"/>
    </w:rPr>
  </w:style>
  <w:style w:type="paragraph" w:customStyle="1" w:styleId="COROADOParrafo">
    <w:name w:val="COROADO Parrafo"/>
    <w:basedOn w:val="a"/>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a"/>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a9">
    <w:name w:val="Hyperlink"/>
    <w:basedOn w:val="a0"/>
    <w:uiPriority w:val="99"/>
    <w:unhideWhenUsed/>
    <w:rsid w:val="00C05537"/>
    <w:rPr>
      <w:color w:val="0000FF" w:themeColor="hyperlink"/>
      <w:u w:val="single"/>
    </w:rPr>
  </w:style>
  <w:style w:type="paragraph" w:styleId="aa">
    <w:name w:val="No Spacing"/>
    <w:link w:val="ab"/>
    <w:uiPriority w:val="1"/>
    <w:qFormat/>
    <w:rsid w:val="00F81D7C"/>
    <w:pPr>
      <w:spacing w:after="0" w:line="240" w:lineRule="auto"/>
    </w:pPr>
    <w:rPr>
      <w:rFonts w:asciiTheme="minorHAnsi" w:eastAsiaTheme="minorEastAsia" w:hAnsiTheme="minorHAnsi" w:cstheme="minorBidi"/>
    </w:rPr>
  </w:style>
  <w:style w:type="character" w:customStyle="1" w:styleId="ab">
    <w:name w:val="Без интервала Знак"/>
    <w:basedOn w:val="a0"/>
    <w:link w:val="aa"/>
    <w:uiPriority w:val="1"/>
    <w:rsid w:val="00F81D7C"/>
    <w:rPr>
      <w:rFonts w:asciiTheme="minorHAnsi" w:eastAsiaTheme="minorEastAsia" w:hAnsiTheme="minorHAnsi" w:cstheme="minorBidi"/>
    </w:rPr>
  </w:style>
  <w:style w:type="paragraph" w:styleId="ac">
    <w:name w:val="List Paragraph"/>
    <w:basedOn w:val="a"/>
    <w:uiPriority w:val="34"/>
    <w:qFormat/>
    <w:rsid w:val="008A6DE2"/>
    <w:pPr>
      <w:ind w:left="720"/>
      <w:contextualSpacing/>
    </w:pPr>
    <w:rPr>
      <w:rFonts w:asciiTheme="minorHAnsi" w:eastAsiaTheme="minorEastAsia" w:hAnsiTheme="minorHAnsi" w:cs="Times New Roman"/>
      <w:lang w:eastAsia="es-ES"/>
    </w:rPr>
  </w:style>
  <w:style w:type="character" w:customStyle="1" w:styleId="40">
    <w:name w:val="Заголовок 4 Знак"/>
    <w:basedOn w:val="a0"/>
    <w:link w:val="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10">
    <w:name w:val="Заголовок 1 Знак"/>
    <w:basedOn w:val="a0"/>
    <w:link w:val="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ad">
    <w:name w:val="Normal (Web)"/>
    <w:basedOn w:val="a"/>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ae">
    <w:name w:val="Strong"/>
    <w:basedOn w:val="a0"/>
    <w:uiPriority w:val="22"/>
    <w:qFormat/>
    <w:rsid w:val="00044960"/>
    <w:rPr>
      <w:b/>
      <w:bCs/>
    </w:rPr>
  </w:style>
  <w:style w:type="character" w:styleId="af">
    <w:name w:val="Emphasis"/>
    <w:basedOn w:val="a0"/>
    <w:uiPriority w:val="20"/>
    <w:qFormat/>
    <w:rsid w:val="00044960"/>
    <w:rPr>
      <w:i/>
      <w:iCs/>
    </w:rPr>
  </w:style>
  <w:style w:type="character" w:customStyle="1" w:styleId="apple-converted-space">
    <w:name w:val="apple-converted-space"/>
    <w:basedOn w:val="a0"/>
    <w:rsid w:val="00044960"/>
  </w:style>
  <w:style w:type="paragraph" w:customStyle="1" w:styleId="TableText">
    <w:name w:val="Table Text"/>
    <w:basedOn w:val="a"/>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a"/>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a"/>
    <w:rsid w:val="00044960"/>
    <w:pPr>
      <w:widowControl w:val="0"/>
      <w:spacing w:after="0"/>
    </w:pPr>
    <w:rPr>
      <w:rFonts w:ascii="Arial" w:eastAsia="Times New Roman" w:hAnsi="Arial" w:cs="Times New Roman"/>
      <w:sz w:val="20"/>
      <w:szCs w:val="20"/>
      <w:lang w:val="en-US"/>
    </w:rPr>
  </w:style>
  <w:style w:type="table" w:styleId="af0">
    <w:name w:val="Table Grid"/>
    <w:basedOn w:val="a1"/>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0"/>
    <w:rsid w:val="00044960"/>
  </w:style>
  <w:style w:type="character" w:customStyle="1" w:styleId="20">
    <w:name w:val="Заголовок 2 Знак"/>
    <w:basedOn w:val="a0"/>
    <w:link w:val="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af1">
    <w:name w:val="footnote text"/>
    <w:aliases w:val="Schriftart: 9 pt,Schriftart: 10 pt,Schriftart: 8 pt,WB-Fußnotentext,fn,Footnotes,Footnote ak,FoodNote,ft,Footnote text,Footnote,Footnote Text Char1 Char Char,Schriftart: 8 p,Podrozdział,Fußnote,Podrozdzia3,footnote text"/>
    <w:basedOn w:val="a"/>
    <w:link w:val="af2"/>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0"/>
    <w:uiPriority w:val="99"/>
    <w:semiHidden/>
    <w:rsid w:val="004E5FF0"/>
    <w:rPr>
      <w:sz w:val="20"/>
      <w:szCs w:val="20"/>
    </w:rPr>
  </w:style>
  <w:style w:type="character" w:customStyle="1" w:styleId="af2">
    <w:name w:val="Текст сноски Знак"/>
    <w:aliases w:val="Schriftart: 9 pt Знак,Schriftart: 10 pt Знак,Schriftart: 8 pt Знак,WB-Fußnotentext Знак,fn Знак,Footnotes Знак,Footnote ak Знак,FoodNote Знак,ft Знак,Footnote text Знак,Footnote Знак,Footnote Text Char1 Char Char Знак,Podrozdział Знак"/>
    <w:basedOn w:val="a0"/>
    <w:link w:val="af1"/>
    <w:uiPriority w:val="99"/>
    <w:semiHidden/>
    <w:rsid w:val="004E5FF0"/>
    <w:rPr>
      <w:rFonts w:ascii="Times New Roman" w:eastAsia="Times New Roman" w:hAnsi="Times New Roman" w:cs="Times New Roman"/>
      <w:sz w:val="20"/>
      <w:szCs w:val="20"/>
      <w:lang w:val="en-IE" w:eastAsia="es-ES"/>
    </w:rPr>
  </w:style>
  <w:style w:type="character" w:styleId="af3">
    <w:name w:val="footnote reference"/>
    <w:aliases w:val="Footnote symbol,Times 10 Point,Exposant 3 Point,Footnote number,Footnote Reference Number,Footnote reference number,Footnote Reference Superscript,EN Footnote Reference,note TESI,Voetnootverwijzing,fr,o,FR,FR1,Footnote Reference/"/>
    <w:basedOn w:val="a0"/>
    <w:uiPriority w:val="99"/>
    <w:semiHidden/>
    <w:rsid w:val="004E5FF0"/>
    <w:rPr>
      <w:vertAlign w:val="superscript"/>
    </w:rPr>
  </w:style>
  <w:style w:type="paragraph" w:styleId="af4">
    <w:name w:val="TOC Heading"/>
    <w:basedOn w:val="1"/>
    <w:next w:val="a"/>
    <w:uiPriority w:val="39"/>
    <w:unhideWhenUsed/>
    <w:qFormat/>
    <w:rsid w:val="004E5FF0"/>
    <w:pPr>
      <w:outlineLvl w:val="9"/>
    </w:pPr>
    <w:rPr>
      <w:lang w:val="en-US" w:eastAsia="ja-JP"/>
    </w:rPr>
  </w:style>
  <w:style w:type="paragraph" w:styleId="11">
    <w:name w:val="toc 1"/>
    <w:basedOn w:val="a"/>
    <w:next w:val="a"/>
    <w:autoRedefine/>
    <w:uiPriority w:val="39"/>
    <w:unhideWhenUsed/>
    <w:qFormat/>
    <w:rsid w:val="004E5FF0"/>
    <w:pPr>
      <w:spacing w:after="100"/>
    </w:pPr>
  </w:style>
  <w:style w:type="paragraph" w:styleId="21">
    <w:name w:val="toc 2"/>
    <w:basedOn w:val="a"/>
    <w:next w:val="a"/>
    <w:autoRedefine/>
    <w:uiPriority w:val="39"/>
    <w:unhideWhenUsed/>
    <w:qFormat/>
    <w:rsid w:val="004E5FF0"/>
    <w:pPr>
      <w:spacing w:after="100"/>
      <w:ind w:left="220"/>
    </w:pPr>
  </w:style>
  <w:style w:type="paragraph" w:customStyle="1" w:styleId="corpsdetextesusfood">
    <w:name w:val="corpsdetextesusfood"/>
    <w:basedOn w:val="a"/>
    <w:rsid w:val="00834E91"/>
    <w:pPr>
      <w:spacing w:after="0"/>
    </w:pPr>
    <w:rPr>
      <w:rFonts w:ascii="Times New Roman" w:eastAsia="Times New Roman" w:hAnsi="Times New Roman" w:cs="Times New Roman"/>
      <w:sz w:val="24"/>
      <w:szCs w:val="24"/>
      <w:lang w:val="en-GB" w:eastAsia="en-GB"/>
    </w:rPr>
  </w:style>
  <w:style w:type="character" w:styleId="af5">
    <w:name w:val="annotation reference"/>
    <w:basedOn w:val="a0"/>
    <w:uiPriority w:val="99"/>
    <w:semiHidden/>
    <w:unhideWhenUsed/>
    <w:rsid w:val="00834E91"/>
    <w:rPr>
      <w:sz w:val="16"/>
      <w:szCs w:val="16"/>
    </w:rPr>
  </w:style>
  <w:style w:type="paragraph" w:styleId="af6">
    <w:name w:val="annotation text"/>
    <w:basedOn w:val="a"/>
    <w:link w:val="af7"/>
    <w:uiPriority w:val="99"/>
    <w:semiHidden/>
    <w:unhideWhenUsed/>
    <w:rsid w:val="00834E91"/>
    <w:rPr>
      <w:sz w:val="20"/>
      <w:szCs w:val="20"/>
    </w:rPr>
  </w:style>
  <w:style w:type="character" w:customStyle="1" w:styleId="af7">
    <w:name w:val="Текст примечания Знак"/>
    <w:basedOn w:val="a0"/>
    <w:link w:val="af6"/>
    <w:uiPriority w:val="99"/>
    <w:semiHidden/>
    <w:rsid w:val="00834E91"/>
    <w:rPr>
      <w:sz w:val="20"/>
      <w:szCs w:val="20"/>
      <w:lang w:val="en-IE"/>
    </w:rPr>
  </w:style>
  <w:style w:type="paragraph" w:styleId="af8">
    <w:name w:val="annotation subject"/>
    <w:basedOn w:val="af6"/>
    <w:next w:val="af6"/>
    <w:link w:val="af9"/>
    <w:uiPriority w:val="99"/>
    <w:semiHidden/>
    <w:unhideWhenUsed/>
    <w:rsid w:val="00834E91"/>
    <w:rPr>
      <w:b/>
      <w:bCs/>
    </w:rPr>
  </w:style>
  <w:style w:type="character" w:customStyle="1" w:styleId="af9">
    <w:name w:val="Тема примечания Знак"/>
    <w:basedOn w:val="af7"/>
    <w:link w:val="af8"/>
    <w:uiPriority w:val="99"/>
    <w:semiHidden/>
    <w:rsid w:val="00834E91"/>
    <w:rPr>
      <w:b/>
      <w:bCs/>
      <w:sz w:val="20"/>
      <w:szCs w:val="20"/>
      <w:lang w:val="en-IE"/>
    </w:rPr>
  </w:style>
  <w:style w:type="paragraph" w:customStyle="1" w:styleId="ttleoftablesusfood">
    <w:name w:val="ttleoftablesusfood"/>
    <w:basedOn w:val="a"/>
    <w:rsid w:val="00094EB4"/>
    <w:pPr>
      <w:spacing w:before="100" w:beforeAutospacing="1" w:after="100" w:afterAutospacing="1"/>
    </w:pPr>
    <w:rPr>
      <w:rFonts w:ascii="Times New Roman" w:hAnsi="Times New Roman" w:cs="Times New Roman"/>
      <w:sz w:val="24"/>
      <w:szCs w:val="24"/>
      <w:lang w:val="fr-FR" w:eastAsia="fr-FR"/>
    </w:rPr>
  </w:style>
  <w:style w:type="paragraph" w:styleId="41">
    <w:name w:val="toc 4"/>
    <w:basedOn w:val="a"/>
    <w:next w:val="a"/>
    <w:autoRedefine/>
    <w:uiPriority w:val="39"/>
    <w:unhideWhenUsed/>
    <w:rsid w:val="0077742E"/>
    <w:pPr>
      <w:spacing w:after="100"/>
      <w:ind w:left="660"/>
    </w:pPr>
  </w:style>
  <w:style w:type="paragraph" w:styleId="afa">
    <w:name w:val="Title"/>
    <w:basedOn w:val="a"/>
    <w:next w:val="a"/>
    <w:link w:val="afb"/>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afb">
    <w:name w:val="Заголовок Знак"/>
    <w:basedOn w:val="a0"/>
    <w:link w:val="afa"/>
    <w:uiPriority w:val="10"/>
    <w:rsid w:val="009474B1"/>
    <w:rPr>
      <w:rFonts w:eastAsiaTheme="majorEastAsia" w:cstheme="majorBidi"/>
      <w:color w:val="000000" w:themeColor="text1"/>
      <w:spacing w:val="5"/>
      <w:kern w:val="28"/>
      <w:sz w:val="34"/>
      <w:szCs w:val="52"/>
      <w:lang w:val="en-IE"/>
    </w:rPr>
  </w:style>
  <w:style w:type="paragraph" w:styleId="31">
    <w:name w:val="toc 3"/>
    <w:basedOn w:val="a"/>
    <w:next w:val="a"/>
    <w:autoRedefine/>
    <w:uiPriority w:val="39"/>
    <w:unhideWhenUsed/>
    <w:qFormat/>
    <w:rsid w:val="00EA4855"/>
    <w:pPr>
      <w:spacing w:after="100"/>
      <w:ind w:left="440"/>
    </w:pPr>
  </w:style>
  <w:style w:type="character" w:styleId="afc">
    <w:name w:val="FollowedHyperlink"/>
    <w:basedOn w:val="a0"/>
    <w:uiPriority w:val="99"/>
    <w:semiHidden/>
    <w:unhideWhenUsed/>
    <w:rsid w:val="00414F76"/>
    <w:rPr>
      <w:color w:val="800080"/>
      <w:u w:val="single"/>
    </w:rPr>
  </w:style>
  <w:style w:type="paragraph" w:customStyle="1" w:styleId="xl63">
    <w:name w:val="xl63"/>
    <w:basedOn w:val="a"/>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a"/>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a"/>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a"/>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a"/>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a"/>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afd">
    <w:name w:val="Revision"/>
    <w:hidden/>
    <w:uiPriority w:val="99"/>
    <w:semiHidden/>
    <w:rsid w:val="00CE0E5D"/>
    <w:pPr>
      <w:spacing w:after="0" w:line="240" w:lineRule="auto"/>
    </w:pPr>
    <w:rPr>
      <w:lang w:val="en-IE"/>
    </w:rPr>
  </w:style>
  <w:style w:type="character" w:customStyle="1" w:styleId="Ratkaisematonmaininta1">
    <w:name w:val="Ratkaisematon maininta1"/>
    <w:basedOn w:val="a0"/>
    <w:uiPriority w:val="99"/>
    <w:semiHidden/>
    <w:unhideWhenUsed/>
    <w:rsid w:val="00FA4C8E"/>
    <w:rPr>
      <w:color w:val="808080"/>
      <w:shd w:val="clear" w:color="auto" w:fill="E6E6E6"/>
    </w:rPr>
  </w:style>
  <w:style w:type="paragraph" w:customStyle="1" w:styleId="TextEcoInno">
    <w:name w:val="Text Eco Inno"/>
    <w:basedOn w:val="af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afe">
    <w:name w:val="Body Text"/>
    <w:basedOn w:val="a"/>
    <w:link w:val="aff"/>
    <w:uiPriority w:val="99"/>
    <w:semiHidden/>
    <w:unhideWhenUsed/>
    <w:rsid w:val="00EC3B3C"/>
    <w:pPr>
      <w:spacing w:line="276" w:lineRule="auto"/>
    </w:pPr>
    <w:rPr>
      <w:lang w:val="es-ES"/>
    </w:rPr>
  </w:style>
  <w:style w:type="character" w:customStyle="1" w:styleId="aff">
    <w:name w:val="Основной текст Знак"/>
    <w:basedOn w:val="a0"/>
    <w:link w:val="afe"/>
    <w:uiPriority w:val="99"/>
    <w:semiHidden/>
    <w:rsid w:val="00EC3B3C"/>
  </w:style>
  <w:style w:type="character" w:customStyle="1" w:styleId="hps">
    <w:name w:val="hps"/>
    <w:basedOn w:val="a0"/>
    <w:rsid w:val="00EC3B3C"/>
  </w:style>
  <w:style w:type="paragraph" w:customStyle="1" w:styleId="Arial14grascentr">
    <w:name w:val="Arial14gras centré"/>
    <w:basedOn w:val="a"/>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a"/>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a"/>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a"/>
    <w:next w:val="a"/>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5">
    <w:name w:val="toc 5"/>
    <w:basedOn w:val="a"/>
    <w:next w:val="a"/>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6">
    <w:name w:val="toc 6"/>
    <w:basedOn w:val="a"/>
    <w:next w:val="a"/>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7">
    <w:name w:val="toc 7"/>
    <w:basedOn w:val="a"/>
    <w:next w:val="a"/>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8">
    <w:name w:val="toc 8"/>
    <w:basedOn w:val="a"/>
    <w:next w:val="a"/>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9">
    <w:name w:val="toc 9"/>
    <w:basedOn w:val="a"/>
    <w:next w:val="a"/>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a0"/>
    <w:rsid w:val="0093321F"/>
    <w:rPr>
      <w:rFonts w:ascii="Times New Roman" w:hAnsi="Times New Roman" w:cs="Times New Roman"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4704-243E-402E-837B-306F0F84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2003</Words>
  <Characters>11421</Characters>
  <Application>Microsoft Office Word</Application>
  <DocSecurity>0</DocSecurity>
  <Lines>95</Lines>
  <Paragraphs>26</Paragraphs>
  <ScaleCrop>false</ScaleCrop>
  <HeadingPairs>
    <vt:vector size="10" baseType="variant">
      <vt:variant>
        <vt:lpstr>Название</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user</cp:lastModifiedBy>
  <cp:revision>34</cp:revision>
  <cp:lastPrinted>2017-12-03T18:26:00Z</cp:lastPrinted>
  <dcterms:created xsi:type="dcterms:W3CDTF">2019-03-29T13:54:00Z</dcterms:created>
  <dcterms:modified xsi:type="dcterms:W3CDTF">2021-04-11T10:11:00Z</dcterms:modified>
</cp:coreProperties>
</file>