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09DEC" w14:textId="77777777" w:rsidR="00462F7B" w:rsidRPr="005C1625" w:rsidRDefault="00462F7B" w:rsidP="00462F7B">
      <w:pPr>
        <w:spacing w:after="0" w:line="288" w:lineRule="auto"/>
        <w:rPr>
          <w:b/>
          <w:color w:val="4F81BD" w:themeColor="accent1"/>
          <w:sz w:val="40"/>
        </w:rPr>
      </w:pPr>
      <w:r>
        <w:rPr>
          <w:noProof/>
          <w:sz w:val="24"/>
          <w:szCs w:val="24"/>
          <w:lang w:val="fr-FR" w:eastAsia="fr-FR"/>
        </w:rPr>
        <mc:AlternateContent>
          <mc:Choice Requires="wps">
            <w:drawing>
              <wp:anchor distT="0" distB="0" distL="114300" distR="114300" simplePos="0" relativeHeight="251659264" behindDoc="0" locked="0" layoutInCell="1" allowOverlap="1" wp14:anchorId="7B2649BB" wp14:editId="06E79315">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289CEA64" w14:textId="77777777" w:rsidR="002A6E64" w:rsidRPr="00EC3B3C" w:rsidRDefault="002A6E64" w:rsidP="00462F7B">
                            <w:pPr>
                              <w:spacing w:after="0" w:line="288" w:lineRule="auto"/>
                              <w:rPr>
                                <w:b/>
                                <w:color w:val="4F81BD" w:themeColor="accent1"/>
                                <w:sz w:val="40"/>
                              </w:rPr>
                            </w:pPr>
                            <w:r w:rsidRPr="00EC3B3C">
                              <w:rPr>
                                <w:b/>
                                <w:color w:val="4F81BD" w:themeColor="accent1"/>
                                <w:sz w:val="40"/>
                              </w:rPr>
                              <w:t xml:space="preserve">Annex </w:t>
                            </w:r>
                            <w:r>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79" o:spid="_x0000_s1026" type="#_x0000_t202" style="position:absolute;margin-left:0;margin-top:0;width:168.3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VTwFECAACbBAAADgAAAGRycy9lMm9Eb2MueG1srFRNb9swDL0P2H8QdF9sp0mzGnGKLEWGAUFb&#10;IB0K7KbIcmJMEjVJiZ39+lGy87Fup2EXmRKfSD3y0dP7VklyENbVoAuaDVJKhOZQ1npb0K8vyw8f&#10;KXGe6ZJJ0KKgR+Ho/ez9u2ljcjGEHchSWIJBtMsbU9Cd9yZPEsd3QjE3ACM0Oiuwinnc2m1SWtZg&#10;dCWTYZreJg3Y0ljgwjk8feicdBbjV5Xg/qmqnPBEFhTf5uNq47oJazKbsnxrmdnVvH8G+4dXKFZr&#10;THoO9cA8I3tb/xFK1dyCg8oPOKgEqqrmInJANln6hs16x4yIXLA4zpzL5P5fWP54eLakLgs6nNxR&#10;opnCJn3DVpFSEC9aL0hwYJka43JErw3iffsJWmx3pOzMCvh3h5DkCtNdcIgOZWkrq8IXCRO8iJ04&#10;nquPSQjHw2F2Mxll6OLom6TpKB2HvMnltrHOfxagSDAKarG78QXssHK+g54gIZkDWZfLWsq4CYoS&#10;C2nJgaEWpM/64L+hpCZNQW9vxmkMrCFc7yJL3RPsOAWqvt206AzmBsojFsZCpzBn+LLGR66Y88/M&#10;oqSQF46Jf8KlkoBJoLco2YH9+bfzgMdOo5eSBiVaUPdjz6ygRH7RqIG7bDQKmo6b0XgyxI299myu&#10;PXqvFoDMMxxIw6MZ8F6ezMqCesVpmoes6GKaY+6C+pO58N3g4DRyMZ9HEKrYML/Sa8NPeggteGlf&#10;mTV9n4KMHuEkZpa/aVeHDT3SMN97qOrYy0tV+7rjBEQ19NMaRux6H1GXf8rsFwAAAP//AwBQSwME&#10;FAAGAAgAAAAhADA5BaXcAAAABQEAAA8AAABkcnMvZG93bnJldi54bWxMj8FqwzAQRO+F/oPYQi+h&#10;kV2DKa7lEEICySGHur3kplhb28RaGUlJnL/Ptpf2MrDMMPO2XEx2EBf0oXekIJ0nIJAaZ3pqFXx9&#10;bl7eQISoyejBESq4YYBF9fhQ6sK4K33gpY6t4BIKhVbQxTgWUoamQ6vD3I1I7H07b3Xk07fSeH3l&#10;cjvI1yTJpdU98UKnR1x12Jzqs1WwD4ft7OC3m1kdjNwh7te7NCr1/DQt30FEnOJfGH7wGR0qZjq6&#10;M5kgBgX8SPxV9rIsz0EcOZQmGciqlP/pqzsAAAD//wMAUEsBAi0AFAAGAAgAAAAhAOSZw8D7AAAA&#10;4QEAABMAAAAAAAAAAAAAAAAAAAAAAFtDb250ZW50X1R5cGVzXS54bWxQSwECLQAUAAYACAAAACEA&#10;I7Jq4dcAAACUAQAACwAAAAAAAAAAAAAAAAAsAQAAX3JlbHMvLnJlbHNQSwECLQAUAAYACAAAACEA&#10;ViVTwFECAACbBAAADgAAAAAAAAAAAAAAAAAsAgAAZHJzL2Uyb0RvYy54bWxQSwECLQAUAAYACAAA&#10;ACEAMDkFpdwAAAAFAQAADwAAAAAAAAAAAAAAAACpBAAAZHJzL2Rvd25yZXYueG1sUEsFBgAAAAAE&#10;AAQA8wAAALIFAAAAAA==&#10;" fillcolor="white [3201]" stroked="f" strokeweight=".5pt">
                <v:path arrowok="t"/>
                <v:textbox>
                  <w:txbxContent>
                    <w:p w14:paraId="289CEA64" w14:textId="77777777" w:rsidR="00FE2CF5" w:rsidRPr="00EC3B3C" w:rsidRDefault="00FE2CF5" w:rsidP="00462F7B">
                      <w:pPr>
                        <w:spacing w:after="0" w:line="288" w:lineRule="auto"/>
                        <w:rPr>
                          <w:b/>
                          <w:color w:val="4F81BD" w:themeColor="accent1"/>
                          <w:sz w:val="40"/>
                        </w:rPr>
                      </w:pPr>
                      <w:r w:rsidRPr="00EC3B3C">
                        <w:rPr>
                          <w:b/>
                          <w:color w:val="4F81BD" w:themeColor="accent1"/>
                          <w:sz w:val="40"/>
                        </w:rPr>
                        <w:t xml:space="preserve">Annex </w:t>
                      </w:r>
                      <w:r>
                        <w:rPr>
                          <w:b/>
                          <w:color w:val="4F81BD" w:themeColor="accent1"/>
                          <w:sz w:val="40"/>
                        </w:rPr>
                        <w:t>5</w:t>
                      </w:r>
                    </w:p>
                  </w:txbxContent>
                </v:textbox>
              </v:shape>
            </w:pict>
          </mc:Fallback>
        </mc:AlternateContent>
      </w:r>
    </w:p>
    <w:p w14:paraId="7BC74CDC" w14:textId="77777777" w:rsidR="00462F7B" w:rsidRDefault="00462F7B" w:rsidP="00462F7B">
      <w:pPr>
        <w:spacing w:after="200" w:line="276" w:lineRule="auto"/>
        <w:rPr>
          <w:b/>
          <w:bCs/>
          <w:color w:val="0070C0"/>
          <w:sz w:val="56"/>
          <w:szCs w:val="32"/>
          <w:lang w:val="en-US"/>
        </w:rPr>
      </w:pPr>
      <w:r>
        <w:rPr>
          <w:noProof/>
          <w:sz w:val="24"/>
          <w:szCs w:val="24"/>
          <w:lang w:val="fr-FR" w:eastAsia="fr-FR"/>
        </w:rPr>
        <mc:AlternateContent>
          <mc:Choice Requires="wpg">
            <w:drawing>
              <wp:anchor distT="0" distB="0" distL="114300" distR="114300" simplePos="0" relativeHeight="251660288" behindDoc="0" locked="0" layoutInCell="0" allowOverlap="1" wp14:anchorId="7D0241C0" wp14:editId="5AA15AA2">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7280A" w14:textId="77777777" w:rsidR="002A6E64" w:rsidRDefault="002A6E64" w:rsidP="00462F7B">
                              <w:pPr>
                                <w:jc w:val="center"/>
                                <w:rPr>
                                  <w:b/>
                                  <w:bCs/>
                                  <w:color w:val="0070C0"/>
                                  <w:sz w:val="56"/>
                                  <w:szCs w:val="32"/>
                                  <w:lang w:val="en-US"/>
                                </w:rPr>
                              </w:pPr>
                              <w:r>
                                <w:rPr>
                                  <w:b/>
                                  <w:bCs/>
                                  <w:color w:val="0070C0"/>
                                  <w:sz w:val="56"/>
                                  <w:szCs w:val="32"/>
                                  <w:lang w:val="en-US"/>
                                </w:rPr>
                                <w:t>Mid-Term Evaluation Report</w:t>
                              </w:r>
                            </w:p>
                            <w:p w14:paraId="0197E778" w14:textId="77777777" w:rsidR="002A6E64" w:rsidRPr="00D652BF" w:rsidRDefault="002A6E64" w:rsidP="00462F7B">
                              <w:pPr>
                                <w:jc w:val="center"/>
                                <w:rPr>
                                  <w:b/>
                                  <w:bCs/>
                                  <w:color w:val="0070C0"/>
                                  <w:sz w:val="56"/>
                                  <w:szCs w:val="32"/>
                                  <w:lang w:val="en-US"/>
                                </w:rPr>
                              </w:pPr>
                              <w:r>
                                <w:rPr>
                                  <w:b/>
                                  <w:bCs/>
                                  <w:color w:val="0070C0"/>
                                  <w:sz w:val="56"/>
                                  <w:szCs w:val="32"/>
                                  <w:lang w:val="en-US"/>
                                </w:rPr>
                                <w:t>(Individual)</w:t>
                              </w:r>
                            </w:p>
                            <w:p w14:paraId="3B97A649" w14:textId="77777777" w:rsidR="002A6E64" w:rsidRPr="00722C4A" w:rsidRDefault="002A6E64" w:rsidP="00462F7B">
                              <w:pPr>
                                <w:pStyle w:val="Default"/>
                                <w:rPr>
                                  <w:b/>
                                  <w:bCs/>
                                  <w:color w:val="404040"/>
                                  <w:sz w:val="48"/>
                                  <w:szCs w:val="32"/>
                                  <w:lang w:val="en-US"/>
                                </w:rPr>
                              </w:pPr>
                            </w:p>
                            <w:p w14:paraId="43D30122" w14:textId="77777777" w:rsidR="002A6E64" w:rsidRDefault="002A6E64" w:rsidP="00462F7B">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10DF46A7" w14:textId="77777777" w:rsidR="002A6E64" w:rsidRPr="00722C4A" w:rsidRDefault="002A6E64" w:rsidP="00462F7B">
                              <w:pPr>
                                <w:pStyle w:val="Default"/>
                                <w:rPr>
                                  <w:b/>
                                  <w:bCs/>
                                  <w:color w:val="404040"/>
                                  <w:sz w:val="48"/>
                                  <w:szCs w:val="32"/>
                                  <w:lang w:val="en-US"/>
                                </w:rPr>
                              </w:pPr>
                              <w:r>
                                <w:rPr>
                                  <w:b/>
                                  <w:bCs/>
                                  <w:color w:val="404040"/>
                                  <w:sz w:val="48"/>
                                  <w:szCs w:val="32"/>
                                  <w:lang w:val="en-US"/>
                                </w:rPr>
                                <w:t>2018 Joint</w:t>
                              </w:r>
                              <w:r w:rsidRPr="00722C4A">
                                <w:rPr>
                                  <w:b/>
                                  <w:bCs/>
                                  <w:color w:val="404040"/>
                                  <w:sz w:val="48"/>
                                  <w:szCs w:val="32"/>
                                  <w:lang w:val="en-US"/>
                                </w:rPr>
                                <w:t xml:space="preserve"> Call</w:t>
                              </w:r>
                            </w:p>
                            <w:p w14:paraId="60A62B37" w14:textId="77777777" w:rsidR="002A6E64" w:rsidRDefault="002A6E64" w:rsidP="00462F7B">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61D4BFCF" w14:textId="77777777" w:rsidR="002A6E64" w:rsidRDefault="002A6E64" w:rsidP="00462F7B">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Pr="00AD2514">
                                <w:rPr>
                                  <w:sz w:val="24"/>
                                  <w:szCs w:val="24"/>
                                  <w:lang w:val="en-GB"/>
                                </w:rPr>
                                <w:t>2022</w:t>
                              </w:r>
                              <w:r>
                                <w:rPr>
                                  <w:sz w:val="24"/>
                                  <w:szCs w:val="24"/>
                                  <w:lang w:val="en-GB"/>
                                </w:rPr>
                                <w:t>.</w:t>
                              </w:r>
                            </w:p>
                            <w:p w14:paraId="39CF5871" w14:textId="77777777" w:rsidR="002A6E64" w:rsidRPr="00623018" w:rsidRDefault="002A6E64" w:rsidP="00462F7B">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193" o:spid="_x0000_s1027" style="position:absolute;margin-left:36pt;margin-top:75.15pt;width:510.4pt;height:629.8pt;z-index:251660288;mso-position-horizontal-relative:page;mso-position-vertical-relative:margin;mso-height-relative:margin" coordorigin=",3522" coordsize="12239,108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l62KUKAABfUAAADgAAAGRycy9lMm9Eb2MueG1s7Jxtb+O4EcffF+h3EPSyQNZ6fjDWe9hN4kWB&#10;7d2hl34AxZYfUFtSJSXOXtHv3pmhKI9kUue7KCkKaBeI7GjyJznk8EdSFD/+8HI8GM9pWe3zbGHa&#10;HyzTSLNVvt5n24X5j4flTWQaVZ1k6+SQZ+nC/J5W5g+f/vynj6dinjr5Lj+s09IAkayan4qFuavr&#10;Yj6bVatdekyqD3mRZnBzk5fHpIav5Xa2LpMTqB8PM8eygtkpL9dFma/SqoLf3omb5ifS32zSVf3T&#10;ZlOltXFYmJC3mn6W9PMRf84+fUzm2zIpdvtVk43kD+TimOwzSLSVukvqxHgq9xdSx/2qzKt8U39Y&#10;5cdZvtnsVymVAUpjW73SfC3zp4LKsp2ftkXrJnBtz09/WHb14/PPpbFfQ93FrmlkyREqidI18Bfg&#10;nlOxnYPV17L4pfi5FGWEj9/y1T8ruD3r38fvW2FsPJ7+lq9BMHmqc3LPy6Y8ogQU3HihWvje1kL6&#10;Uhsr+GXgRY4VQWWt4F4Yx5EXNPW02kFlnv/O9R1HVOBqd9/8se04biz+1LaiMML7s2Qu0qW8NnkT&#10;BaMvbRlbT3h9T3jv44k4CGxRIukMVh4vhJJRe239cBOYBjjJdeP2ztkRdhwKR3iOTzX5+/3gd/3w&#10;5l6Q5QntsO8GO2qq1fX9fnOwoZPBtuIFVN/JnLeHiz/UugF6oOocZNXrguyXXVKkFLsVhk/btKDG&#10;RJAtyzTFfs3wRdsiMxliFY8vdudUVPMKwvA3I0u6JHJ7ngxt1xHNwomCbrMAvz1V9dc0pxBNnr9V&#10;NTW37Ro+UeCvm7w/QHRujgfoKf8yMyzjZJBqYyxt7I7NzpDpQSfZ6kBWWh071AhBv9QaoYih1oKg&#10;bc0wPxo1aNOtmeOHkUYN6qk1G1CDEGvNgEcaMWifrZXOXdC8mY26iHbX74EF/4zA991AhMvZsXbX&#10;+0OWvA5AbUCTV8SwJa+LC0sIwLZJJTvZylYvWdPM4JOR4PjhAcqL7a7IK+z1sdVBmD9QFwkiYId3&#10;mbndMYeCobls5JfmTscc8ozmFI5KdbdjLrreBwovpbnXMRdd1AP109JcXJtSlzBW6Y9SStOAUcqj&#10;qNwiqdFZ5BD4aJygx6Ng3i1Mii28c8yf04ecbOozKanDhNTOdw8Zt4LuFssuIxQs5X15LUhNpIeW&#10;EDiYqyssLZm4lJJXISnqtG+zOuRVKvSx2JRQW350G+uoqvywXy/3hwOWuiq3j7eH0nhOYMD3Ofyy&#10;vLunakgOxS4Rv/UtO5aV3JiTfkfnQE0ry1FXlhP1gctNHSChaYT379h2POuLE98sgyi88TaefxOH&#10;VnQD6XyJA8uLvbvlfzAXtjff7dfrNPu2z1I52rS960DTjHvFOJHGm9gCYt/xqYCd3He8gAHdVkLH&#10;DIaX2RpKl8x3abK+bz7Xyf4gPs+6OSYvQbHllRwBYyqBJBxFVfPHfP0d8FTmYqQNMwP4sMvLX03j&#10;BKPshVn96ykpU9M4/DUDwsa250ELqOmL54cOfCn5nUd+J8lWILUwaxP6B/x4W4uh/FNR7rc7SEl0&#10;AFn+GQacmz3ii/InctV8AciLvL4D7SGuerSnnho9BYOC0Wgf2jAmwgg+D4GweeJo2vUC6KlwKC0H&#10;ThA+chjOw+h38Z5UqeUw5DCA+UEMKJQp6oiPKFQpcc44sYtUVUlxyKCMRo0DH2U0ahz4A2oc+Dqp&#10;Pu5VZeS413trAj403An4c2QfdvfUkgwAPsUD9txnpHOeQotq8Hy+r+IuRtcgx0WC3d5DCsmrSLi1&#10;HBYU/dQ5f1JkHOLfuXfL+4n4E/H/Z8SHvr9HfJohjE182wpsMQO5RL7txzD7Gxv5pDqAfB0Mu9PL&#10;k6HS4cAfQDQHPsoA8FVqHPgOuOcK4A+oceCHbqgR6yNflS+OfJ23JuBPwEesS+BTO7oC+BK6w7iX&#10;o2jttF0kB1WAcTM4MGgtISYGDQXwZf7Gxf00wcdlDqK9dPA0wcdVfJrqN8+h3m2yD/17D/20RjY2&#10;+iMrBLxDjHqWGOXTqhRN9j0bF1CQ/E5sy3XPV032kbGkOkB+x7eBijLFocm+Somz3wkCRyPF2Y8y&#10;mnx12A8+0Kjxyf6AGmc/EltVRk5+nbc4+fXemtg/sZ+zn6IF2U/NTjXZF/0AtKjrJvsQXYOoFgl2&#10;ew8JbHkVk/3WUmJH3pZXYdbPn7w70mQ/uoP/TYk63JtW73Hle1q9v3KfjfpZPTzOvQA6raqNDXTP&#10;toBuEHbnfRzt6n0cAdEQ6J4jHvKOsnqPqgNAR9TJ9IZw7ip0OM5RQyPFcY4yuHavUOM4d10PHyqo&#10;MsZxPqDGcR47OGhRiXGg0xMKRb440HXemnA+4ZzjnNo34pwanQrn3any8FRetlztVF4kR72KJx8G&#10;SP7Ka7Nyjw0c+x+IicHxQTd/UmQcmH9Z4v8J5tOj+DfZeAe7ay9gDh00QHBsmjc77y5Z7lkRcEqw&#10;vLchs7uh5eon8aiI82AU/k2ciyR1OAcNTyPVJbqPU2q5o5SrcaLT7FyRqw7O7Rj33qmkOM51Upzl&#10;thXisoFKisN8wF2XPL9018Tzieec5xR2gufQWFQ8FxbgNTlL1iEdo08s6Z23aku8yqtgtUCwC7Fz&#10;BakxLgbNLjIoExuH6Tg9nybo0/Y6QOx1exzxZR7VizC6CTo8W+6tuMO+57dgOtAGR9JB/70Exwob&#10;prtRuwr3qgV35B2pDgBdzF1lihzC/GG7YwU6MY50ehLdZJ5LcZ5jhjT56iAdZIDDqoz1ka4qIke6&#10;E0c6KY50XQE5z/Xemog+EZ0TXUQz7q7DeFARXeD3PE/WAR1jj7oMSX4JVnkVNBcJYs9y7j2khbxy&#10;7mNUDAK9nz8pMhLPlbvrwmk/ffPywbSfvn1F9Y2AD+DqA59GuGNP4iEwdcgPLHy3inbXRa58j+TV&#10;yCfVAeQLSov0OKU58OkFOpUQx70LmSZGX2px4qMMEF+lxonvBA5t9G88wXPGiT+gxqFvw7u7mrz1&#10;oa/KGIe+zl8T8ifkc+RTO6L9ddiE9ciXHNcBv3mDDqNrENAiPagDjJzrLDEqBi3VI41xkK/eYTch&#10;X75vOCH/rZEPVOojn3a2jY38yIoAMjQWl2iUT+HhAT1wlpDvwdvzgOkxnsKT6gDybcvFBXK3SZKz&#10;lVOfFsgxgz0pDn3HA5qrpTj0MUf4EEChxqGPOdKocegPqHHoE6kVZewTX5UrTvwBd03Qn6DPoU9N&#10;iaCP7U4PfWxSTbTruC/Yi/E1iGiRInYuTUvXPrZvLeWIQ07h5ZWvB7AMytvjYF/9Ht2E/Qn74sCn&#10;9tykdzgzB9bS5BDg73BGBpwMckjhvS+MN/UYwMjy2x2YpZ/LMj/h0QawGiHis/MH+OW6w3ScGLKA&#10;0dueOCWHBhCBHpAKxwZhABntjg2KUpynY+CHhYlHfFB3I5/wQy8gTbAXao+bwPM3Or+g7gJ/A+le&#10;nj9hxffRfeTdeE5wf+NZ6/XN5+WtdxMs7dCHSL69vbO7509gM379+ROYn862286xE0v61ziEmbFt&#10;qSKaoGxQqqZw/+9Hahz3NZxnd9gfF2bUvoU74vka9cvjiziuTbb/dzlx4/H1J27Q4Wtwih0NnpsT&#10;9/CYPP4dPvNzAT/9FwAA//8DAFBLAwQUAAYACAAAACEAWtydXuIAAAAMAQAADwAAAGRycy9kb3du&#10;cmV2LnhtbEyPQU/DMAyF70j8h8hI3FjSjgEtTadpAk7TJDYkxC1rvbZa41RN1nb/Hu8EN9vv6fl7&#10;2XKyrRiw940jDdFMgUAqXNlQpeFr//7wAsIHQ6VpHaGGC3pY5rc3mUlLN9InDrtQCQ4hnxoNdQhd&#10;KqUvarTGz1yHxNrR9dYEXvtKlr0ZOdy2MlbqSVrTEH+oTYfrGovT7mw1fIxmXM2jt2FzOq4vP/vF&#10;9nsTodb3d9PqFUTAKfyZ4YrP6JAz08GdqfSi1fAcc5XA94Wag7gaVBJzmQNPjypJQOaZ/F8i/wUA&#10;AP//AwBQSwECLQAUAAYACAAAACEA5JnDwPsAAADhAQAAEwAAAAAAAAAAAAAAAAAAAAAAW0NvbnRl&#10;bnRfVHlwZXNdLnhtbFBLAQItABQABgAIAAAAIQAjsmrh1wAAAJQBAAALAAAAAAAAAAAAAAAAACwB&#10;AABfcmVscy8ucmVsc1BLAQItABQABgAIAAAAIQAMKXrYpQoAAF9QAAAOAAAAAAAAAAAAAAAAACwC&#10;AABkcnMvZTJvRG9jLnhtbFBLAQItABQABgAIAAAAIQBa3J1e4gAAAAwBAAAPAAAAAAAAAAAAAAAA&#10;AP0MAABkcnMvZG93bnJldi54bWxQSwUGAAAAAAQABADzAAAADA4AAAAA&#10;" o:allowincell="f">
                <v:group id="Group 194" o:spid="_x0000_s1028" style="position:absolute;top:9661;width:12239;height:4739" coordorigin="-6,3399" coordsize="12197,42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9QnYxAAAANwAAAAPAAAAZHJzL2Rvd25yZXYueG1sRE9La8JAEL4X/A/LCL3V&#10;TWwrGrOKiC09iOADxNuQnTwwOxuy2yT++26h0Nt8fM9J14OpRUetqywriCcRCOLM6ooLBZfzx8sc&#10;hPPIGmvLpOBBDtar0VOKibY9H6k7+UKEEHYJKii9bxIpXVaSQTexDXHgctsa9AG2hdQt9iHc1HIa&#10;RTNpsOLQUGJD25Ky++nbKPjssd+8xrtuf8+3j9v5/XDdx6TU83jYLEF4Gvy/+M/9pcP8x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c9QnYxAAAANwAAAAP&#10;AAAAAAAAAAAAAAAAAKkCAABkcnMvZG93bnJldi54bWxQSwUGAAAAAAQABAD6AAAAmgMAAAAA&#10;">
                  <v:group id="Group 4" o:spid="_x0000_s1029" style="position:absolute;left:-6;top:3717;width:12189;height:3550" coordorigin="18,7468" coordsize="12189,3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uaxDwwAAANwAAAAPAAAAZHJzL2Rvd25yZXYueG1sRE9Li8IwEL4v+B/CCN40&#10;raK4XaOIqHgQwQcsexuasS02k9LEtv77zYKwt/n4nrNYdaYUDdWusKwgHkUgiFOrC84U3K674RyE&#10;88gaS8uk4EUOVsvexwITbVs+U3PxmQgh7BJUkHtfJVK6NCeDbmQr4sDdbW3QB1hnUtfYhnBTynEU&#10;zaTBgkNDjhVtckofl6dRsG+xXU/ibXN83Devn+v09H2MSalBv1t/gfDU+X/x233QYf7n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O5rEPDAAAA3AAAAA8A&#10;AAAAAAAAAAAAAAAAqQIAAGRycy9kb3ducmV2LnhtbFBLBQYAAAAABAAEAPoAAACZAwAAAAA=&#10;">
                    <v:shape id="Freeform 5" o:spid="_x0000_s1030" style="position:absolute;left:18;top:7837;width:7132;height:2863;visibility:visible;mso-wrap-style:square;v-text-anchor:top" coordsize="7132,2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Jl91wQAA&#10;ANwAAAAPAAAAZHJzL2Rvd25yZXYueG1sRE/bagIxEH0X+g9hCn3TrAUX3RqlCIWKffDSDxg24+5i&#10;MlmSUbd/3xQKvs3hXGe5HrxTN4qpC2xgOilAEdfBdtwY+D59jOegkiBbdIHJwA8lWK+eRkusbLjz&#10;gW5HaVQO4VShgVakr7ROdUse0yT0xJk7h+hRMoyNthHvOdw7/VoUpfbYcW5osadNS/XlePUGxO34&#10;UM+3s921mLqvfbRduRFjXp6H9zdQQoM8xP/uT5vnL0r4eyZfo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SZfdcEAAADcAAAADwAAAAAAAAAAAAAAAACXAgAAZHJzL2Rvd25y&#10;ZXYueG1sUEsFBgAAAAAEAAQA9QAAAIUDAAAAAA==&#10;" path="m0,0l17,2863,7132,2578,7132,200,,0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YKv3xAAA&#10;ANwAAAAPAAAAZHJzL2Rvd25yZXYueG1sRE9LTwIxEL6b8B+aIfFioIsawZVCiJEoJ3klXifbcbuw&#10;nS5tgZVfb01MuM2X7znjaWtrcSIfKscKBv0MBHHhdMWlgu1m3huBCBFZY+2YFPxQgOmkczPGXLsz&#10;r+i0jqVIIRxyVGBibHIpQ2HIYui7hjhx385bjAn6UmqP5xRua3mfZU/SYsWpwWBDr4aK/fpoFSwv&#10;Kz97aA7+guax/Nwtvu6Gb+9K3Xbb2QuISG28iv/dHzrNfx7C3zPpAj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WCr98QAAADcAAAADwAAAAAAAAAAAAAAAACXAgAAZHJzL2Rv&#10;d25yZXYueG1sUEsFBgAAAAAEAAQA9QAAAIgDAAAAAA==&#10;" path="m0,569l0,2930,3466,3550,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EARExQAA&#10;ANwAAAAPAAAAZHJzL2Rvd25yZXYueG1sRI9Pb8IwDMXvk/gOkSftNtJFiEFHQPwRAk27DMbdary2&#10;rHGqJoPy7fFh0m623vN7P88WvW/UhbpYB7bwMsxAERfB1Vxa+DpunyegYkJ22AQmCzeKsJgPHmaY&#10;u3DlT7ocUqkkhGOOFqqU2lzrWFTkMQ5DSyzad+g8Jlm7UrsOrxLuG22ybKw91iwNFba0rqj4Ofx6&#10;C6/HzWizdO9mteN0NsXJnE8fxtqnx375BipRn/7Nf9d7J/hToZVnZAI9v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4QBETFAAAA3AAAAA8AAAAAAAAAAAAAAAAAlwIAAGRycy9k&#10;b3ducmV2LnhtbFBLBQYAAAAABAAEAPUAAACJAwAAAAA=&#10;" path="m0,0l0,3550,1591,2746,1591,737,,0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r5/UwQAA&#10;ANwAAAAPAAAAZHJzL2Rvd25yZXYueG1sRE9Li8IwEL4v+B/CCN7WxBVWrUaRwj4OXmz1PjRjW2wm&#10;pcnW6q/fCAt7m4/vOZvdYBvRU+drxxpmUwWCuHCm5lLDKf94XYLwAdlg45g03MnDbjt62WBi3I2P&#10;1GehFDGEfYIaqhDaREpfVGTRT11LHLmL6yyGCLtSmg5vMdw28k2pd2mx5thQYUtpRcU1+7Eajn06&#10;P3/miu65WTRfi0OmHo9U68l42K9BBBrCv/jP/W3i/NUKns/EC+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6+f1MEAAADcAAAADwAAAAAAAAAAAAAAAACXAgAAZHJzL2Rvd25y&#10;ZXYueG1sUEsFBgAAAAAEAAQA9QAAAIUDAAAAAA==&#10;" path="m1,251l0,2662,4120,2913,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DWLcxAAA&#10;ANwAAAAPAAAAZHJzL2Rvd25yZXYueG1sRI9BawIxFITvgv8hPKE3zbZQKVujlKLFi6DbIu3t7eY1&#10;u3TzsiRRV3+9KQgeh5n5hpktetuKI/nQOFbwOMlAEFdON2wUfH2uxi8gQkTW2DomBWcKsJgPBzPM&#10;tTvxjo5FNCJBOOSooI6xy6UMVU0Ww8R1xMn7dd5iTNIbqT2eEty28inLptJiw2mhxo7ea6r+ioNV&#10;sJfb5+J7Zzau/Cmz0i/3rbl8KPUw6t9eQUTq4z18a6+1gkSE/zPpCMj5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7Q1i3MQAAADcAAAADwAAAAAAAAAAAAAAAACXAgAAZHJzL2Rv&#10;d25yZXYueG1sUEsFBgAAAAAEAAQA9QAAAIgDAAAAAA==&#10;" path="m0,0l0,4236,3985,3349,3985,921,,0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wldYxQAA&#10;ANwAAAAPAAAAZHJzL2Rvd25yZXYueG1sRI9Ba8JAFITvBf/D8oReim70ICF1FTFYeiioUej1mX1N&#10;QrNvw+7WxH/fFQSPw8x8wyzXg2nFlZxvLCuYTRMQxKXVDVcKzqfdJAXhA7LG1jIpuJGH9Wr0ssRM&#10;256PdC1CJSKEfYYK6hC6TEpf1mTQT21HHL0f6wyGKF0ltcM+wk0r50mykAYbjgs1drStqfwt/oyC&#10;Iv8u3m7+sM/z9NB9XNzX1vSpUq/jYfMOItAQnuFH+1MrmCczuJ+JR0Cu/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CV1jFAAAA3AAAAA8AAAAAAAAAAAAAAAAAlwIAAGRycy9k&#10;b3ducmV2LnhtbFBLBQYAAAAABAAEAPUAAACJAwAAAAA=&#10;" path="m4086,0l4084,4253,,3198,,1072,4086,0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dltIwgAA&#10;ANwAAAAPAAAAZHJzL2Rvd25yZXYueG1sRI9BawIxFITvBf9DeIK3mjVCKatRVJDao1v1/Ng8N4ub&#10;l3WTuuu/bwqFHoeZ+YZZrgfXiAd1ofasYTbNQBCX3tRcaTh97V/fQYSIbLDxTBqeFGC9Gr0sMTe+&#10;5yM9iliJBOGQowYbY5tLGUpLDsPUt8TJu/rOYUyyq6TpsE9w10iVZW/SYc1pwWJLO0vlrfh2Gs79&#10;UZrY3D8vH8VMzevLVpV3q/VkPGwWICIN8T/81z4YDSpT8HsmHQG5+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2W0jCAAAA3AAAAA8AAAAAAAAAAAAAAAAAlwIAAGRycy9kb3du&#10;cmV2LnhtbFBLBQYAAAAABAAEAPUAAACGAwAAAAA=&#10;" path="m0,921l2060,,2076,3851,,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LtIvxAAA&#10;ANwAAAAPAAAAZHJzL2Rvd25yZXYueG1sRI9Pi8IwFMTvC36H8ARva2pdFqlGUVnB2+IfEG+P5tkW&#10;m5eaZGv77c3Cwh6HmfkNs1h1phYtOV9ZVjAZJyCIc6srLhScT7v3GQgfkDXWlklBTx5Wy8HbAjNt&#10;n3yg9hgKESHsM1RQhtBkUvq8JIN+bBvi6N2sMxiidIXUDp8RbmqZJsmnNFhxXCixoW1J+f34YxRM&#10;3Xf6dbg8PNrbbHvetP3HtemVGg279RxEoC78h//ae60gTabweyYeAbl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S7SL8QAAADcAAAADwAAAAAAAAAAAAAAAACXAgAAZHJzL2Rv&#10;d25yZXYueG1sUEsFBgAAAAAEAAQA9QAAAIgDAAAAAA==&#10;" path="m0,0l17,3835,6011,2629,6011,1239,,0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3r4hxgAA&#10;ANwAAAAPAAAAZHJzL2Rvd25yZXYueG1sRI9PSwMxFMTvhX6H8Are2qxV27I2LbKoFOyh/8Trc/NM&#10;FjcvyyZu129vhEKPw8z8hlmue1eLjtpQeVZwO8lAEJdeV2wUnI4v4wWIEJE11p5JwS8FWK+GgyXm&#10;2p95T90hGpEgHHJUYGNscilDaclhmPiGOHlfvnUYk2yN1C2eE9zVcpplM+mw4rRgsaHCUvl9+HEK&#10;XncPxZ3pPjbNm6/s+3Z+Mp/Fs1I3o/7pEUSkPl7Dl/ZGK5hm9/B/Jh0B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K3r4hxgAAANwAAAAPAAAAAAAAAAAAAAAAAJcCAABkcnMv&#10;ZG93bnJldi54bWxQSwUGAAAAAAQABAD1AAAAigMAAAAA&#10;" path="m0,1038l0,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C0owwAA&#10;ANwAAAAPAAAAZHJzL2Rvd25yZXYueG1sRI/RagIxFETfC/5DuIJvNdHCUrZGEUWsoILWD7hurruL&#10;m5slibr9+0YQ+jjMzBlmMutsI+7kQ+1Yw2ioQBAXztRcajj9rN4/QYSIbLBxTBp+KcBs2nubYG7c&#10;gw90P8ZSJAiHHDVUMba5lKGoyGIYupY4eRfnLcYkfSmNx0eC20aOlcqkxZrTQoUtLSoqrseb1fCx&#10;3e/9bnldZWp52rDz3WJ9Pmg96HfzLxCRuvgffrW/jYaxyuB5Jh0B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IC0owwAAANwAAAAPAAAAAAAAAAAAAAAAAJcCAABkcnMvZG93&#10;bnJldi54bWxQSwUGAAAAAAQABAD1AAAAhwMAAAAA&#10;" filled="f" stroked="f">
                  <v:textbox>
                    <w:txbxContent>
                      <w:p w14:paraId="6407280A" w14:textId="77777777" w:rsidR="00FE2CF5" w:rsidRDefault="00FE2CF5" w:rsidP="00462F7B">
                        <w:pPr>
                          <w:jc w:val="center"/>
                          <w:rPr>
                            <w:b/>
                            <w:bCs/>
                            <w:color w:val="0070C0"/>
                            <w:sz w:val="56"/>
                            <w:szCs w:val="32"/>
                            <w:lang w:val="en-US"/>
                          </w:rPr>
                        </w:pPr>
                        <w:r>
                          <w:rPr>
                            <w:b/>
                            <w:bCs/>
                            <w:color w:val="0070C0"/>
                            <w:sz w:val="56"/>
                            <w:szCs w:val="32"/>
                            <w:lang w:val="en-US"/>
                          </w:rPr>
                          <w:t>Mid-Term Evaluation Report</w:t>
                        </w:r>
                      </w:p>
                      <w:p w14:paraId="0197E778" w14:textId="77777777" w:rsidR="00FE2CF5" w:rsidRPr="00D652BF" w:rsidRDefault="00FE2CF5" w:rsidP="00462F7B">
                        <w:pPr>
                          <w:jc w:val="center"/>
                          <w:rPr>
                            <w:b/>
                            <w:bCs/>
                            <w:color w:val="0070C0"/>
                            <w:sz w:val="56"/>
                            <w:szCs w:val="32"/>
                            <w:lang w:val="en-US"/>
                          </w:rPr>
                        </w:pPr>
                        <w:r>
                          <w:rPr>
                            <w:b/>
                            <w:bCs/>
                            <w:color w:val="0070C0"/>
                            <w:sz w:val="56"/>
                            <w:szCs w:val="32"/>
                            <w:lang w:val="en-US"/>
                          </w:rPr>
                          <w:t>(Individual)</w:t>
                        </w:r>
                      </w:p>
                      <w:p w14:paraId="3B97A649" w14:textId="77777777" w:rsidR="00FE2CF5" w:rsidRPr="00722C4A" w:rsidRDefault="00FE2CF5" w:rsidP="00462F7B">
                        <w:pPr>
                          <w:pStyle w:val="Default"/>
                          <w:rPr>
                            <w:b/>
                            <w:bCs/>
                            <w:color w:val="404040"/>
                            <w:sz w:val="48"/>
                            <w:szCs w:val="32"/>
                            <w:lang w:val="en-US"/>
                          </w:rPr>
                        </w:pPr>
                      </w:p>
                      <w:p w14:paraId="43D30122" w14:textId="77777777" w:rsidR="00FE2CF5" w:rsidRDefault="00FE2CF5" w:rsidP="00462F7B">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10DF46A7" w14:textId="77777777" w:rsidR="00FE2CF5" w:rsidRPr="00722C4A" w:rsidRDefault="00FE2CF5" w:rsidP="00462F7B">
                        <w:pPr>
                          <w:pStyle w:val="Default"/>
                          <w:rPr>
                            <w:b/>
                            <w:bCs/>
                            <w:color w:val="404040"/>
                            <w:sz w:val="48"/>
                            <w:szCs w:val="32"/>
                            <w:lang w:val="en-US"/>
                          </w:rPr>
                        </w:pPr>
                        <w:r>
                          <w:rPr>
                            <w:b/>
                            <w:bCs/>
                            <w:color w:val="404040"/>
                            <w:sz w:val="48"/>
                            <w:szCs w:val="32"/>
                            <w:lang w:val="en-US"/>
                          </w:rPr>
                          <w:t>2018 Joint</w:t>
                        </w:r>
                        <w:r w:rsidRPr="00722C4A">
                          <w:rPr>
                            <w:b/>
                            <w:bCs/>
                            <w:color w:val="404040"/>
                            <w:sz w:val="48"/>
                            <w:szCs w:val="32"/>
                            <w:lang w:val="en-US"/>
                          </w:rPr>
                          <w:t xml:space="preserve"> Call</w:t>
                        </w:r>
                      </w:p>
                      <w:p w14:paraId="60A62B37" w14:textId="77777777" w:rsidR="00FE2CF5" w:rsidRDefault="00FE2CF5" w:rsidP="00462F7B">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61D4BFCF" w14:textId="77777777" w:rsidR="00FE2CF5" w:rsidRDefault="00FE2CF5" w:rsidP="00462F7B">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Pr="00AD2514">
                          <w:rPr>
                            <w:sz w:val="24"/>
                            <w:szCs w:val="24"/>
                            <w:lang w:val="en-GB"/>
                          </w:rPr>
                          <w:t>2022</w:t>
                        </w:r>
                        <w:r>
                          <w:rPr>
                            <w:sz w:val="24"/>
                            <w:szCs w:val="24"/>
                            <w:lang w:val="en-GB"/>
                          </w:rPr>
                          <w:t>.</w:t>
                        </w:r>
                      </w:p>
                      <w:p w14:paraId="39CF5871" w14:textId="77777777" w:rsidR="00FE2CF5" w:rsidRPr="00623018" w:rsidRDefault="00FE2CF5" w:rsidP="00462F7B">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27DC83DE" w14:textId="77777777" w:rsidR="00462F7B" w:rsidRDefault="00462F7B" w:rsidP="00462F7B">
      <w:pPr>
        <w:spacing w:after="200" w:line="276" w:lineRule="auto"/>
        <w:rPr>
          <w:b/>
          <w:bCs/>
          <w:color w:val="0070C0"/>
          <w:sz w:val="56"/>
          <w:szCs w:val="32"/>
          <w:lang w:val="en-US"/>
        </w:rPr>
      </w:pPr>
    </w:p>
    <w:p w14:paraId="51BB9D82" w14:textId="77777777" w:rsidR="00462F7B" w:rsidRDefault="00462F7B" w:rsidP="00462F7B">
      <w:pPr>
        <w:spacing w:after="200" w:line="276" w:lineRule="auto"/>
        <w:rPr>
          <w:b/>
          <w:bCs/>
          <w:color w:val="0070C0"/>
          <w:sz w:val="56"/>
          <w:szCs w:val="32"/>
          <w:lang w:val="en-US"/>
        </w:rPr>
      </w:pPr>
    </w:p>
    <w:p w14:paraId="25967778" w14:textId="77777777" w:rsidR="00462F7B" w:rsidRDefault="00462F7B" w:rsidP="00462F7B">
      <w:pPr>
        <w:spacing w:after="200" w:line="276" w:lineRule="auto"/>
        <w:rPr>
          <w:b/>
          <w:bCs/>
          <w:color w:val="0070C0"/>
          <w:sz w:val="56"/>
          <w:szCs w:val="32"/>
          <w:lang w:val="en-US"/>
        </w:rPr>
      </w:pPr>
    </w:p>
    <w:p w14:paraId="1871F802" w14:textId="77777777" w:rsidR="00462F7B" w:rsidRDefault="00462F7B" w:rsidP="00462F7B">
      <w:pPr>
        <w:spacing w:after="200" w:line="276" w:lineRule="auto"/>
        <w:rPr>
          <w:b/>
          <w:bCs/>
          <w:color w:val="0070C0"/>
          <w:sz w:val="56"/>
          <w:szCs w:val="32"/>
          <w:lang w:val="en-US"/>
        </w:rPr>
      </w:pPr>
    </w:p>
    <w:p w14:paraId="67442E27" w14:textId="77777777" w:rsidR="00462F7B" w:rsidRDefault="00462F7B" w:rsidP="00462F7B">
      <w:pPr>
        <w:spacing w:after="200" w:line="276" w:lineRule="auto"/>
        <w:rPr>
          <w:b/>
          <w:bCs/>
          <w:color w:val="0070C0"/>
          <w:sz w:val="56"/>
          <w:szCs w:val="32"/>
          <w:lang w:val="en-US"/>
        </w:rPr>
      </w:pPr>
    </w:p>
    <w:p w14:paraId="3DAB8EAC" w14:textId="77777777" w:rsidR="00462F7B" w:rsidRDefault="00462F7B" w:rsidP="00462F7B">
      <w:pPr>
        <w:spacing w:after="200" w:line="276" w:lineRule="auto"/>
        <w:rPr>
          <w:b/>
          <w:bCs/>
          <w:color w:val="0070C0"/>
          <w:sz w:val="56"/>
          <w:szCs w:val="32"/>
          <w:lang w:val="en-US"/>
        </w:rPr>
      </w:pPr>
    </w:p>
    <w:p w14:paraId="798D23AA" w14:textId="77777777" w:rsidR="00462F7B" w:rsidRDefault="00462F7B" w:rsidP="00462F7B">
      <w:pPr>
        <w:spacing w:after="200" w:line="276" w:lineRule="auto"/>
        <w:rPr>
          <w:b/>
          <w:bCs/>
          <w:color w:val="0070C0"/>
          <w:sz w:val="56"/>
          <w:szCs w:val="32"/>
          <w:lang w:val="en-US"/>
        </w:rPr>
      </w:pPr>
    </w:p>
    <w:p w14:paraId="369E2007" w14:textId="77777777" w:rsidR="00462F7B" w:rsidRDefault="00462F7B" w:rsidP="00462F7B">
      <w:pPr>
        <w:spacing w:after="200" w:line="276" w:lineRule="auto"/>
        <w:rPr>
          <w:b/>
          <w:bCs/>
          <w:color w:val="0070C0"/>
          <w:sz w:val="56"/>
          <w:szCs w:val="32"/>
          <w:lang w:val="en-US"/>
        </w:rPr>
      </w:pPr>
    </w:p>
    <w:p w14:paraId="6B3F7C57" w14:textId="77777777" w:rsidR="00462F7B" w:rsidRDefault="00462F7B" w:rsidP="00462F7B">
      <w:pPr>
        <w:spacing w:after="200" w:line="276" w:lineRule="auto"/>
        <w:rPr>
          <w:b/>
          <w:bCs/>
          <w:color w:val="0070C0"/>
          <w:sz w:val="56"/>
          <w:szCs w:val="32"/>
          <w:lang w:val="en-US"/>
        </w:rPr>
      </w:pPr>
    </w:p>
    <w:p w14:paraId="7D92009A" w14:textId="77777777" w:rsidR="00462F7B" w:rsidRDefault="00462F7B" w:rsidP="00462F7B">
      <w:pPr>
        <w:spacing w:after="200" w:line="276" w:lineRule="auto"/>
        <w:rPr>
          <w:b/>
          <w:bCs/>
          <w:color w:val="0070C0"/>
          <w:sz w:val="56"/>
          <w:szCs w:val="32"/>
          <w:lang w:val="en-US"/>
        </w:rPr>
      </w:pPr>
    </w:p>
    <w:p w14:paraId="652DFC78" w14:textId="77777777" w:rsidR="00462F7B" w:rsidRDefault="00462F7B" w:rsidP="00462F7B">
      <w:pPr>
        <w:spacing w:after="200" w:line="276" w:lineRule="auto"/>
        <w:rPr>
          <w:b/>
          <w:bCs/>
          <w:color w:val="0070C0"/>
          <w:sz w:val="56"/>
          <w:szCs w:val="32"/>
          <w:lang w:val="en-US"/>
        </w:rPr>
      </w:pPr>
    </w:p>
    <w:p w14:paraId="303B706B" w14:textId="77777777" w:rsidR="00462F7B" w:rsidRDefault="00462F7B" w:rsidP="00462F7B">
      <w:pPr>
        <w:spacing w:after="200" w:line="276" w:lineRule="auto"/>
        <w:rPr>
          <w:b/>
          <w:bCs/>
          <w:color w:val="0070C0"/>
          <w:sz w:val="56"/>
          <w:szCs w:val="32"/>
          <w:lang w:val="en-US"/>
        </w:rPr>
      </w:pPr>
    </w:p>
    <w:p w14:paraId="73549721" w14:textId="77777777" w:rsidR="00462F7B" w:rsidRDefault="00462F7B" w:rsidP="00462F7B">
      <w:pPr>
        <w:spacing w:after="200" w:line="276" w:lineRule="auto"/>
        <w:rPr>
          <w:b/>
          <w:bCs/>
          <w:color w:val="0070C0"/>
          <w:sz w:val="56"/>
          <w:szCs w:val="32"/>
          <w:lang w:val="en-US"/>
        </w:rPr>
      </w:pPr>
    </w:p>
    <w:p w14:paraId="0F36BA2A" w14:textId="77777777" w:rsidR="00462F7B" w:rsidRDefault="00462F7B" w:rsidP="00462F7B">
      <w:pPr>
        <w:spacing w:after="200" w:line="276" w:lineRule="auto"/>
        <w:rPr>
          <w:b/>
          <w:bCs/>
          <w:color w:val="0070C0"/>
          <w:sz w:val="56"/>
          <w:szCs w:val="32"/>
          <w:lang w:val="en-US"/>
        </w:rPr>
      </w:pPr>
    </w:p>
    <w:p w14:paraId="41908366" w14:textId="77777777" w:rsidR="00462F7B" w:rsidRPr="002B6F86" w:rsidRDefault="00462F7B" w:rsidP="00462F7B">
      <w:pPr>
        <w:spacing w:after="0"/>
        <w:rPr>
          <w:lang w:val="en-US"/>
        </w:rPr>
      </w:pPr>
    </w:p>
    <w:p w14:paraId="600DA4FD" w14:textId="77777777" w:rsidR="00462F7B" w:rsidRPr="002B6F86" w:rsidRDefault="00462F7B" w:rsidP="00462F7B">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067F5BF3" w14:textId="77777777" w:rsidR="00462F7B" w:rsidRPr="002B6F86" w:rsidRDefault="00462F7B" w:rsidP="00462F7B">
      <w:pPr>
        <w:pStyle w:val="TextEcoInno"/>
        <w:spacing w:before="0" w:after="0" w:line="276" w:lineRule="auto"/>
        <w:jc w:val="both"/>
        <w:rPr>
          <w:rFonts w:ascii="Gill Sans MT" w:hAnsi="Gill Sans MT"/>
          <w:sz w:val="24"/>
          <w:szCs w:val="28"/>
        </w:rPr>
      </w:pPr>
    </w:p>
    <w:p w14:paraId="5EF72B2E" w14:textId="77777777" w:rsidR="00462F7B" w:rsidRPr="002B6F86" w:rsidRDefault="00462F7B" w:rsidP="00462F7B">
      <w:pPr>
        <w:pStyle w:val="TextEcoInno"/>
        <w:spacing w:before="0" w:after="0" w:line="276" w:lineRule="auto"/>
        <w:jc w:val="both"/>
        <w:rPr>
          <w:rFonts w:ascii="Gill Sans MT" w:hAnsi="Gill Sans MT"/>
          <w:sz w:val="24"/>
          <w:szCs w:val="28"/>
        </w:rPr>
      </w:pPr>
    </w:p>
    <w:p w14:paraId="4B405C80" w14:textId="77777777" w:rsidR="00462F7B" w:rsidRPr="002B6F86" w:rsidRDefault="00462F7B" w:rsidP="00462F7B">
      <w:pPr>
        <w:pStyle w:val="TextEcoInno"/>
        <w:spacing w:before="0" w:after="0" w:line="276" w:lineRule="auto"/>
        <w:jc w:val="both"/>
        <w:rPr>
          <w:rFonts w:ascii="Gill Sans MT" w:hAnsi="Gill Sans MT"/>
          <w:sz w:val="24"/>
          <w:szCs w:val="28"/>
        </w:rPr>
      </w:pPr>
    </w:p>
    <w:p w14:paraId="7F297DB4" w14:textId="77777777" w:rsidR="00462F7B" w:rsidRPr="002B6F86" w:rsidRDefault="00462F7B" w:rsidP="00462F7B">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75C84F1C" w14:textId="77777777" w:rsidR="00462F7B" w:rsidRPr="002B6F86" w:rsidRDefault="00462F7B" w:rsidP="00462F7B">
      <w:pPr>
        <w:spacing w:after="0"/>
        <w:rPr>
          <w:sz w:val="24"/>
          <w:szCs w:val="16"/>
          <w:lang w:val="en-GB"/>
        </w:rPr>
      </w:pPr>
    </w:p>
    <w:p w14:paraId="208FD498" w14:textId="77777777" w:rsidR="00462F7B" w:rsidRPr="002B6F86" w:rsidRDefault="00462F7B" w:rsidP="00462F7B">
      <w:pPr>
        <w:spacing w:after="0"/>
        <w:rPr>
          <w:sz w:val="24"/>
          <w:lang w:val="en-GB"/>
        </w:rPr>
      </w:pPr>
      <w:r w:rsidRPr="002B6F86">
        <w:rPr>
          <w:sz w:val="24"/>
          <w:lang w:val="en-GB"/>
        </w:rPr>
        <w:t>Name of Coordinator:</w:t>
      </w:r>
      <w:r>
        <w:rPr>
          <w:sz w:val="24"/>
          <w:lang w:val="en-GB"/>
        </w:rPr>
        <w:t xml:space="preserve"> Kinga KRAUZE</w:t>
      </w:r>
      <w:r w:rsidRPr="002B6F86">
        <w:rPr>
          <w:sz w:val="24"/>
          <w:lang w:val="en-GB"/>
        </w:rPr>
        <w:tab/>
      </w:r>
    </w:p>
    <w:p w14:paraId="48DB8297" w14:textId="77777777" w:rsidR="00462F7B" w:rsidRPr="002B6F86" w:rsidRDefault="00462F7B" w:rsidP="00462F7B">
      <w:pPr>
        <w:tabs>
          <w:tab w:val="center" w:pos="5580"/>
        </w:tabs>
        <w:spacing w:after="0"/>
        <w:rPr>
          <w:sz w:val="24"/>
          <w:lang w:val="en-US"/>
        </w:rPr>
      </w:pPr>
      <w:r w:rsidRPr="002B6F86">
        <w:rPr>
          <w:sz w:val="24"/>
          <w:lang w:val="en-US"/>
        </w:rPr>
        <w:t>Project code: WaterWorks201</w:t>
      </w:r>
      <w:r>
        <w:rPr>
          <w:sz w:val="24"/>
          <w:lang w:val="en-US"/>
        </w:rPr>
        <w:t>7</w:t>
      </w:r>
      <w:r w:rsidRPr="002B6F86">
        <w:rPr>
          <w:sz w:val="24"/>
          <w:lang w:val="en-US"/>
        </w:rPr>
        <w:t>-</w:t>
      </w:r>
      <w:r>
        <w:rPr>
          <w:sz w:val="24"/>
          <w:lang w:val="en-US"/>
        </w:rPr>
        <w:t>ATENAS</w:t>
      </w:r>
    </w:p>
    <w:p w14:paraId="282DBD9D" w14:textId="77777777" w:rsidR="00462F7B" w:rsidRPr="002B6F86" w:rsidRDefault="00462F7B" w:rsidP="00462F7B">
      <w:pPr>
        <w:spacing w:after="0"/>
        <w:rPr>
          <w:sz w:val="24"/>
          <w:lang w:val="en-GB"/>
        </w:rPr>
      </w:pPr>
      <w:r w:rsidRPr="002B6F86">
        <w:rPr>
          <w:sz w:val="24"/>
          <w:lang w:val="en-GB"/>
        </w:rPr>
        <w:t xml:space="preserve">Duration of project: </w:t>
      </w:r>
      <w:r>
        <w:rPr>
          <w:sz w:val="24"/>
          <w:lang w:val="en-GB"/>
        </w:rPr>
        <w:t>36 months</w:t>
      </w:r>
    </w:p>
    <w:p w14:paraId="7DCFF2F1" w14:textId="77777777" w:rsidR="00462F7B" w:rsidRPr="002B6F86" w:rsidRDefault="00462F7B" w:rsidP="00462F7B">
      <w:pPr>
        <w:spacing w:after="0"/>
        <w:rPr>
          <w:b/>
          <w:sz w:val="24"/>
          <w:lang w:val="en-GB"/>
        </w:rPr>
      </w:pPr>
      <w:r w:rsidRPr="002B6F86">
        <w:rPr>
          <w:sz w:val="24"/>
          <w:lang w:val="en-GB"/>
        </w:rPr>
        <w:t xml:space="preserve">Start date: </w:t>
      </w:r>
      <w:r w:rsidRPr="002B6F86">
        <w:rPr>
          <w:b/>
          <w:sz w:val="24"/>
          <w:lang w:val="en-GB"/>
        </w:rPr>
        <w:tab/>
      </w:r>
      <w:r>
        <w:rPr>
          <w:b/>
          <w:sz w:val="24"/>
          <w:lang w:val="en-GB"/>
        </w:rPr>
        <w:t>1April 2019</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Pr>
          <w:b/>
          <w:sz w:val="24"/>
          <w:lang w:val="en-GB"/>
        </w:rPr>
        <w:t>30 April 2022</w:t>
      </w:r>
    </w:p>
    <w:p w14:paraId="2DA80F9F" w14:textId="77777777" w:rsidR="00462F7B" w:rsidRPr="002B6F86" w:rsidRDefault="00462F7B" w:rsidP="00462F7B">
      <w:pPr>
        <w:spacing w:after="0"/>
        <w:rPr>
          <w:lang w:val="en-US"/>
        </w:rPr>
      </w:pPr>
    </w:p>
    <w:p w14:paraId="236C1B35" w14:textId="77777777" w:rsidR="00462F7B" w:rsidRPr="00C55920" w:rsidRDefault="00462F7B" w:rsidP="00462F7B">
      <w:pPr>
        <w:tabs>
          <w:tab w:val="left" w:pos="5505"/>
        </w:tabs>
        <w:spacing w:after="0"/>
        <w:rPr>
          <w:lang w:val="en-US"/>
        </w:rPr>
      </w:pPr>
      <w:r w:rsidRPr="002B6F86">
        <w:rPr>
          <w:lang w:val="en-US"/>
        </w:rPr>
        <w:tab/>
      </w:r>
    </w:p>
    <w:p w14:paraId="055C8EEF" w14:textId="77777777" w:rsidR="00462F7B" w:rsidRPr="002B6F86" w:rsidRDefault="00462F7B" w:rsidP="00462F7B">
      <w:pPr>
        <w:spacing w:after="0"/>
        <w:rPr>
          <w:b/>
          <w:sz w:val="24"/>
          <w:szCs w:val="16"/>
          <w:lang w:val="en-GB"/>
        </w:rPr>
      </w:pPr>
    </w:p>
    <w:p w14:paraId="4AE40FA9" w14:textId="77777777" w:rsidR="00462F7B" w:rsidRPr="002B6F86" w:rsidRDefault="00462F7B" w:rsidP="00462F7B">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2A39A003" w14:textId="77777777" w:rsidR="00462F7B" w:rsidRPr="002B6F86" w:rsidRDefault="00462F7B" w:rsidP="00462F7B">
      <w:pPr>
        <w:spacing w:after="0"/>
        <w:rPr>
          <w:sz w:val="24"/>
          <w:szCs w:val="16"/>
          <w:lang w:val="en-GB"/>
        </w:rPr>
      </w:pPr>
    </w:p>
    <w:p w14:paraId="7FBC4FDA" w14:textId="77777777" w:rsidR="00462F7B" w:rsidRPr="002B6F86" w:rsidRDefault="00462F7B" w:rsidP="00462F7B">
      <w:pPr>
        <w:spacing w:after="0"/>
        <w:rPr>
          <w:sz w:val="24"/>
          <w:lang w:val="en-GB"/>
        </w:rPr>
      </w:pPr>
      <w:r w:rsidRPr="002B6F86">
        <w:rPr>
          <w:sz w:val="24"/>
          <w:lang w:val="en-GB"/>
        </w:rPr>
        <w:t>Name:</w:t>
      </w:r>
      <w:r>
        <w:rPr>
          <w:sz w:val="24"/>
          <w:lang w:val="en-GB"/>
        </w:rPr>
        <w:t xml:space="preserve"> </w:t>
      </w:r>
      <w:r w:rsidRPr="00462F7B">
        <w:rPr>
          <w:sz w:val="24"/>
          <w:lang w:val="en-GB"/>
        </w:rPr>
        <w:t>Gaëtane SUZENET</w:t>
      </w:r>
    </w:p>
    <w:p w14:paraId="76506A4F" w14:textId="77777777" w:rsidR="00462F7B" w:rsidRPr="002B6F86" w:rsidRDefault="00462F7B" w:rsidP="00462F7B">
      <w:pPr>
        <w:spacing w:after="0"/>
        <w:rPr>
          <w:sz w:val="24"/>
          <w:lang w:val="en-GB"/>
        </w:rPr>
      </w:pPr>
      <w:r w:rsidRPr="002B6F86">
        <w:rPr>
          <w:sz w:val="24"/>
          <w:lang w:val="en-GB"/>
        </w:rPr>
        <w:t>Organisation:</w:t>
      </w:r>
      <w:r w:rsidRPr="002B6F86">
        <w:rPr>
          <w:sz w:val="24"/>
          <w:lang w:val="en-GB"/>
        </w:rPr>
        <w:tab/>
      </w:r>
      <w:r>
        <w:rPr>
          <w:sz w:val="24"/>
          <w:lang w:val="en-GB"/>
        </w:rPr>
        <w:t>International Impact Partners</w:t>
      </w:r>
    </w:p>
    <w:p w14:paraId="060B4C51" w14:textId="77777777" w:rsidR="00462F7B" w:rsidRPr="002B6F86" w:rsidRDefault="00462F7B" w:rsidP="00462F7B">
      <w:pPr>
        <w:spacing w:after="0"/>
        <w:rPr>
          <w:sz w:val="24"/>
          <w:lang w:val="en-GB"/>
        </w:rPr>
      </w:pPr>
      <w:r w:rsidRPr="002B6F86">
        <w:rPr>
          <w:sz w:val="24"/>
          <w:lang w:val="en-GB"/>
        </w:rPr>
        <w:t>Date of review:</w:t>
      </w:r>
      <w:r>
        <w:rPr>
          <w:sz w:val="24"/>
          <w:lang w:val="en-GB"/>
        </w:rPr>
        <w:t xml:space="preserve"> 26 March 2021</w:t>
      </w:r>
    </w:p>
    <w:p w14:paraId="7A7B7D63" w14:textId="77777777" w:rsidR="00462F7B" w:rsidRPr="002B6F86" w:rsidRDefault="00462F7B" w:rsidP="00462F7B">
      <w:pPr>
        <w:spacing w:after="0"/>
        <w:rPr>
          <w:sz w:val="24"/>
          <w:lang w:val="en-GB"/>
        </w:rPr>
      </w:pPr>
    </w:p>
    <w:p w14:paraId="6E86477B" w14:textId="77777777" w:rsidR="00462F7B" w:rsidRPr="002B6F86" w:rsidRDefault="00462F7B" w:rsidP="00462F7B">
      <w:pPr>
        <w:spacing w:after="0"/>
        <w:rPr>
          <w:sz w:val="24"/>
          <w:lang w:val="en-GB"/>
        </w:rPr>
      </w:pPr>
    </w:p>
    <w:p w14:paraId="30713817" w14:textId="5DA2F6FA"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bookmarkEnd w:id="1"/>
      <w:bookmarkEnd w:id="2"/>
      <w:bookmarkEnd w:id="3"/>
      <w:bookmarkEnd w:id="4"/>
    </w:p>
    <w:p w14:paraId="02818E52" w14:textId="77777777" w:rsidR="00462F7B" w:rsidRPr="002B6F86" w:rsidRDefault="00462F7B" w:rsidP="00462F7B">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0626B7" w14:paraId="76B7B246" w14:textId="77777777" w:rsidTr="00D73843">
        <w:trPr>
          <w:jc w:val="center"/>
        </w:trPr>
        <w:tc>
          <w:tcPr>
            <w:tcW w:w="9778" w:type="dxa"/>
          </w:tcPr>
          <w:p w14:paraId="3F3D8999" w14:textId="77777777" w:rsidR="0091338A" w:rsidRPr="000626B7" w:rsidRDefault="0091338A" w:rsidP="00D656AE">
            <w:pPr>
              <w:widowControl w:val="0"/>
              <w:autoSpaceDE w:val="0"/>
              <w:autoSpaceDN w:val="0"/>
              <w:adjustRightInd w:val="0"/>
              <w:spacing w:line="276" w:lineRule="auto"/>
              <w:jc w:val="both"/>
              <w:rPr>
                <w:i/>
                <w:sz w:val="24"/>
                <w:szCs w:val="24"/>
                <w:lang w:val="en-GB"/>
              </w:rPr>
            </w:pPr>
            <w:r w:rsidRPr="000626B7">
              <w:rPr>
                <w:i/>
                <w:sz w:val="24"/>
                <w:szCs w:val="24"/>
                <w:lang w:val="en-GB"/>
              </w:rPr>
              <w:t xml:space="preserve">Significant progress has been made towards achieving the objectives and milestones of work packages (WP) 1 and 2. WPs 3 and 5 have been launched. </w:t>
            </w:r>
          </w:p>
          <w:p w14:paraId="36D49A10" w14:textId="220C4C08" w:rsidR="0091338A" w:rsidRPr="000626B7" w:rsidRDefault="002A6E64" w:rsidP="00D656AE">
            <w:pPr>
              <w:widowControl w:val="0"/>
              <w:autoSpaceDE w:val="0"/>
              <w:autoSpaceDN w:val="0"/>
              <w:adjustRightInd w:val="0"/>
              <w:spacing w:line="276" w:lineRule="auto"/>
              <w:jc w:val="both"/>
              <w:rPr>
                <w:i/>
                <w:sz w:val="24"/>
                <w:szCs w:val="24"/>
                <w:lang w:val="en-GB"/>
              </w:rPr>
            </w:pPr>
            <w:r>
              <w:rPr>
                <w:i/>
                <w:sz w:val="24"/>
                <w:szCs w:val="24"/>
                <w:lang w:val="en-GB"/>
              </w:rPr>
              <w:t>WP1: milestones 1.1 and 1.2 have been</w:t>
            </w:r>
            <w:r w:rsidR="0091338A" w:rsidRPr="000626B7">
              <w:rPr>
                <w:i/>
                <w:sz w:val="24"/>
                <w:szCs w:val="24"/>
                <w:lang w:val="en-GB"/>
              </w:rPr>
              <w:t xml:space="preserve"> achieved. The project partners extensively reviewed the existing research literature, inventories, and case studies. The review was meant to identify both the solutions and the critical and context-specific issues to be considered for nature-based solutions (NBS) when selecting the 3 demo sites. D. 1.1 and 1.2 were merged to form ‘information cards’, which compare NBS, compile results of the two original deliverables and present demo-site specific aspects. </w:t>
            </w:r>
          </w:p>
          <w:p w14:paraId="15271C60" w14:textId="2741E96F" w:rsidR="0091338A" w:rsidRPr="000626B7" w:rsidRDefault="0091338A" w:rsidP="00D656AE">
            <w:pPr>
              <w:widowControl w:val="0"/>
              <w:autoSpaceDE w:val="0"/>
              <w:autoSpaceDN w:val="0"/>
              <w:adjustRightInd w:val="0"/>
              <w:spacing w:line="276" w:lineRule="auto"/>
              <w:jc w:val="both"/>
              <w:rPr>
                <w:rFonts w:cs="¿b±Qˇ"/>
                <w:i/>
                <w:sz w:val="24"/>
                <w:szCs w:val="24"/>
                <w:lang w:val="en-GB"/>
              </w:rPr>
            </w:pPr>
            <w:r w:rsidRPr="000626B7">
              <w:rPr>
                <w:i/>
                <w:sz w:val="24"/>
                <w:szCs w:val="24"/>
                <w:lang w:val="en-GB"/>
              </w:rPr>
              <w:t xml:space="preserve">WP2: </w:t>
            </w:r>
            <w:r w:rsidRPr="000626B7">
              <w:rPr>
                <w:rFonts w:cs="¿b±Qˇ"/>
                <w:i/>
                <w:sz w:val="24"/>
                <w:szCs w:val="24"/>
                <w:lang w:val="en-GB"/>
              </w:rPr>
              <w:t xml:space="preserve">The project partners decided to use the IRIP model. </w:t>
            </w:r>
            <w:r w:rsidRPr="000626B7">
              <w:rPr>
                <w:i/>
                <w:sz w:val="24"/>
                <w:szCs w:val="24"/>
                <w:lang w:val="en-GB"/>
              </w:rPr>
              <w:t xml:space="preserve">Milestone 2.1 </w:t>
            </w:r>
            <w:r w:rsidR="002A6E64">
              <w:rPr>
                <w:rFonts w:cs="¿b±Qˇ"/>
                <w:i/>
                <w:sz w:val="24"/>
                <w:szCs w:val="24"/>
                <w:lang w:val="en-GB"/>
              </w:rPr>
              <w:t>has been completed. D 2.1 ha</w:t>
            </w:r>
            <w:r w:rsidRPr="000626B7">
              <w:rPr>
                <w:rFonts w:cs="¿b±Qˇ"/>
                <w:i/>
                <w:sz w:val="24"/>
                <w:szCs w:val="24"/>
                <w:lang w:val="en-GB"/>
              </w:rPr>
              <w:t xml:space="preserve">s completed for Poland and France, and not for Finland. The initial targeted area was too large and lacked accurate land use data. Another area was identified. The analysis started however beyond this reporting period. Promising results arose for Poland; initial identification of the best NBS location was made possible. The report describes well the co-design process to identify the hotspot cities’ NBS according to the local contexts, in each country (milestone 2.2 achieved). </w:t>
            </w:r>
          </w:p>
          <w:p w14:paraId="18784A12" w14:textId="77777777" w:rsidR="0091338A" w:rsidRPr="000626B7" w:rsidRDefault="0091338A" w:rsidP="00D656AE">
            <w:pPr>
              <w:widowControl w:val="0"/>
              <w:autoSpaceDE w:val="0"/>
              <w:autoSpaceDN w:val="0"/>
              <w:adjustRightInd w:val="0"/>
              <w:spacing w:line="276" w:lineRule="auto"/>
              <w:jc w:val="both"/>
              <w:rPr>
                <w:rFonts w:cs="¿b±Qˇ"/>
                <w:i/>
                <w:sz w:val="24"/>
                <w:szCs w:val="24"/>
                <w:lang w:val="en-GB"/>
              </w:rPr>
            </w:pPr>
            <w:r w:rsidRPr="000626B7">
              <w:rPr>
                <w:rFonts w:cs="¿b±Qˇ"/>
                <w:i/>
                <w:sz w:val="24"/>
                <w:szCs w:val="24"/>
                <w:lang w:val="en-GB"/>
              </w:rPr>
              <w:t xml:space="preserve">The project has promoted a multi-disciplinary approach through its co-design and living lab approach, involving different stakeholders. </w:t>
            </w:r>
          </w:p>
          <w:p w14:paraId="59BE5B0C" w14:textId="77777777" w:rsidR="00462F7B" w:rsidRPr="000626B7" w:rsidRDefault="0091338A" w:rsidP="00D656AE">
            <w:pPr>
              <w:widowControl w:val="0"/>
              <w:autoSpaceDE w:val="0"/>
              <w:autoSpaceDN w:val="0"/>
              <w:adjustRightInd w:val="0"/>
              <w:spacing w:line="276" w:lineRule="auto"/>
              <w:jc w:val="both"/>
              <w:rPr>
                <w:rFonts w:cs="¿b±Qˇ"/>
                <w:i/>
                <w:sz w:val="24"/>
                <w:szCs w:val="24"/>
                <w:lang w:val="en-GB"/>
              </w:rPr>
            </w:pPr>
            <w:r w:rsidRPr="000626B7">
              <w:rPr>
                <w:i/>
                <w:sz w:val="24"/>
                <w:szCs w:val="24"/>
                <w:lang w:val="en-GB"/>
              </w:rPr>
              <w:t xml:space="preserve">The results of the WP1 review were discussed in interviews and workshops with demo sites representatives over the period running from Nov. 2019 to June 2020. Websites dedicated to each demo site have been set up. Publications are forthcoming, as well as participations in conferences. </w:t>
            </w:r>
          </w:p>
        </w:tc>
      </w:tr>
    </w:tbl>
    <w:p w14:paraId="003F1C3F" w14:textId="77777777" w:rsidR="00462F7B" w:rsidRPr="002B6F86" w:rsidRDefault="00462F7B" w:rsidP="00462F7B">
      <w:pPr>
        <w:spacing w:after="0"/>
        <w:rPr>
          <w:lang w:val="en-US"/>
        </w:rPr>
      </w:pPr>
    </w:p>
    <w:p w14:paraId="102B5742" w14:textId="1388A99C"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cs="Calibri"/>
          <w:i/>
          <w:sz w:val="24"/>
          <w:szCs w:val="28"/>
          <w:lang w:val="en-GB" w:eastAsia="it-IT"/>
        </w:rPr>
      </w:pPr>
      <w:bookmarkStart w:id="5" w:name="_Toc456078772"/>
      <w:bookmarkStart w:id="6" w:name="_Toc456087227"/>
      <w:bookmarkStart w:id="7" w:name="_Toc500093060"/>
      <w:bookmarkStart w:id="8"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bookmarkEnd w:id="5"/>
      <w:bookmarkEnd w:id="6"/>
      <w:bookmarkEnd w:id="7"/>
      <w:bookmarkEnd w:id="8"/>
    </w:p>
    <w:p w14:paraId="69BF458F" w14:textId="77777777" w:rsidR="00462F7B" w:rsidRPr="002B6F86" w:rsidRDefault="00462F7B" w:rsidP="00462F7B">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A30FB3" w14:paraId="1CB2DAA9" w14:textId="77777777" w:rsidTr="00D73843">
        <w:trPr>
          <w:jc w:val="center"/>
        </w:trPr>
        <w:tc>
          <w:tcPr>
            <w:tcW w:w="9778" w:type="dxa"/>
          </w:tcPr>
          <w:p w14:paraId="54AD701D" w14:textId="34EC841E" w:rsidR="00462F7B" w:rsidRPr="00A30FB3" w:rsidRDefault="007228D8" w:rsidP="00D9358D">
            <w:pPr>
              <w:widowControl w:val="0"/>
              <w:autoSpaceDE w:val="0"/>
              <w:autoSpaceDN w:val="0"/>
              <w:adjustRightInd w:val="0"/>
              <w:spacing w:line="276" w:lineRule="auto"/>
              <w:jc w:val="both"/>
              <w:rPr>
                <w:rFonts w:cs="¿b±Qˇ"/>
                <w:i/>
                <w:sz w:val="24"/>
                <w:szCs w:val="24"/>
                <w:lang w:val="en-GB"/>
              </w:rPr>
            </w:pPr>
            <w:r w:rsidRPr="00A30FB3">
              <w:rPr>
                <w:rFonts w:cs="¿b±Qˇ"/>
                <w:i/>
                <w:sz w:val="24"/>
                <w:szCs w:val="24"/>
                <w:lang w:val="en-GB"/>
              </w:rPr>
              <w:t xml:space="preserve">The mid-term report demonstrates the efficiency of the coordination and organisation </w:t>
            </w:r>
            <w:r w:rsidR="0016464C">
              <w:rPr>
                <w:rFonts w:cs="¿b±Qˇ"/>
                <w:i/>
                <w:sz w:val="24"/>
                <w:szCs w:val="24"/>
                <w:lang w:val="en-GB"/>
              </w:rPr>
              <w:t xml:space="preserve">of the project </w:t>
            </w:r>
            <w:r w:rsidRPr="00A30FB3">
              <w:rPr>
                <w:rFonts w:cs="¿b±Qˇ"/>
                <w:i/>
                <w:sz w:val="24"/>
                <w:szCs w:val="24"/>
                <w:lang w:val="en-GB"/>
              </w:rPr>
              <w:t>fairly well. Because of the COVID 19 situation, the consortium organised periodic</w:t>
            </w:r>
            <w:r w:rsidR="0016464C">
              <w:rPr>
                <w:rFonts w:cs="¿b±Qˇ"/>
                <w:i/>
                <w:sz w:val="24"/>
                <w:szCs w:val="24"/>
                <w:lang w:val="en-GB"/>
              </w:rPr>
              <w:t xml:space="preserve"> on-line</w:t>
            </w:r>
            <w:r w:rsidRPr="00A30FB3">
              <w:rPr>
                <w:rFonts w:cs="¿b±Qˇ"/>
                <w:i/>
                <w:sz w:val="24"/>
                <w:szCs w:val="24"/>
                <w:lang w:val="en-GB"/>
              </w:rPr>
              <w:t xml:space="preserve"> progress meetings. 7 meetings (including the kick-off meeting) were organised over the period running from April 2019 to June 2020. The collaborative and mo</w:t>
            </w:r>
            <w:r w:rsidR="00F768D9">
              <w:rPr>
                <w:rFonts w:cs="¿b±Qˇ"/>
                <w:i/>
                <w:sz w:val="24"/>
                <w:szCs w:val="24"/>
                <w:lang w:val="en-GB"/>
              </w:rPr>
              <w:t>bility aspects were limited</w:t>
            </w:r>
            <w:r w:rsidRPr="00A30FB3">
              <w:rPr>
                <w:rFonts w:cs="¿b±Qˇ"/>
                <w:i/>
                <w:sz w:val="24"/>
                <w:szCs w:val="24"/>
                <w:lang w:val="en-GB"/>
              </w:rPr>
              <w:t xml:space="preserve"> because of the constraints linked to the COVID 19 situation. Collaborat</w:t>
            </w:r>
            <w:r w:rsidR="00F768D9">
              <w:rPr>
                <w:rFonts w:cs="¿b±Qˇ"/>
                <w:i/>
                <w:sz w:val="24"/>
                <w:szCs w:val="24"/>
                <w:lang w:val="en-GB"/>
              </w:rPr>
              <w:t xml:space="preserve">ion was also limited because </w:t>
            </w:r>
            <w:r w:rsidRPr="00A30FB3">
              <w:rPr>
                <w:rFonts w:cs="¿b±Qˇ"/>
                <w:i/>
                <w:sz w:val="24"/>
                <w:szCs w:val="24"/>
                <w:lang w:val="en-GB"/>
              </w:rPr>
              <w:t>each project participants had to deal with different NBS contexts, different set of critical factors and different stakeholders. The consortium intends to address this issue, and has already done</w:t>
            </w:r>
            <w:r w:rsidR="00D9358D">
              <w:rPr>
                <w:rFonts w:cs="¿b±Qˇ"/>
                <w:i/>
                <w:sz w:val="24"/>
                <w:szCs w:val="24"/>
                <w:lang w:val="en-GB"/>
              </w:rPr>
              <w:t xml:space="preserve"> it</w:t>
            </w:r>
            <w:r w:rsidRPr="00A30FB3">
              <w:rPr>
                <w:rFonts w:cs="¿b±Qˇ"/>
                <w:i/>
                <w:sz w:val="24"/>
                <w:szCs w:val="24"/>
                <w:lang w:val="en-GB"/>
              </w:rPr>
              <w:t xml:space="preserve"> through issuing a common template that would serve as a basis for conducting the discussions on reviewing the critical factors in the workshops organised in each location.</w:t>
            </w:r>
            <w:r w:rsidR="00D73843" w:rsidRPr="00A30FB3">
              <w:rPr>
                <w:rFonts w:cs="¿b±Qˇ"/>
                <w:i/>
                <w:sz w:val="24"/>
                <w:szCs w:val="24"/>
                <w:lang w:val="en-GB"/>
              </w:rPr>
              <w:t xml:space="preserve"> </w:t>
            </w:r>
            <w:r w:rsidRPr="00A30FB3">
              <w:rPr>
                <w:rFonts w:cs="¿b±Qˇ"/>
                <w:i/>
                <w:sz w:val="24"/>
                <w:szCs w:val="24"/>
                <w:lang w:val="en-GB"/>
              </w:rPr>
              <w:t xml:space="preserve">The transnational aspect is a key feature of the project as the latter is carried out in 3 different countries and river basin areas. The project consortium intends to extend this transnational nature by promoting modelling as an enabling tool to be </w:t>
            </w:r>
            <w:r w:rsidR="00D9358D">
              <w:rPr>
                <w:rFonts w:cs="¿b±Qˇ"/>
                <w:i/>
                <w:sz w:val="24"/>
                <w:szCs w:val="24"/>
                <w:lang w:val="en-GB"/>
              </w:rPr>
              <w:t>replicated, i.e. t</w:t>
            </w:r>
            <w:r w:rsidRPr="00A30FB3">
              <w:rPr>
                <w:rFonts w:cs="¿b±Qˇ"/>
                <w:i/>
                <w:sz w:val="24"/>
                <w:szCs w:val="24"/>
                <w:lang w:val="en-GB"/>
              </w:rPr>
              <w:t>he stakeholders’ involvement guidelines in NBS-related activities can be applied in other countries.</w:t>
            </w:r>
            <w:r w:rsidR="00462F7B" w:rsidRPr="00A30FB3">
              <w:rPr>
                <w:rFonts w:eastAsia="Times New Roman" w:cs="Calibri"/>
                <w:i/>
                <w:sz w:val="24"/>
                <w:szCs w:val="24"/>
                <w:lang w:val="en-GB" w:eastAsia="it-IT"/>
              </w:rPr>
              <w:t xml:space="preserve"> </w:t>
            </w:r>
          </w:p>
        </w:tc>
      </w:tr>
    </w:tbl>
    <w:p w14:paraId="147B3BDF" w14:textId="77777777" w:rsidR="00462F7B" w:rsidRPr="002B6F86" w:rsidRDefault="00462F7B" w:rsidP="00462F7B">
      <w:pPr>
        <w:spacing w:after="0"/>
        <w:rPr>
          <w:lang w:val="en-US"/>
        </w:rPr>
      </w:pPr>
    </w:p>
    <w:p w14:paraId="56B48F82" w14:textId="53000843"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cs="Calibri"/>
          <w:i/>
          <w:sz w:val="24"/>
          <w:szCs w:val="28"/>
          <w:lang w:val="en-GB" w:eastAsia="it-IT"/>
        </w:rPr>
      </w:pPr>
      <w:bookmarkStart w:id="9" w:name="_Toc456078773"/>
      <w:bookmarkStart w:id="10" w:name="_Toc456087228"/>
      <w:bookmarkStart w:id="11" w:name="_Toc500093061"/>
      <w:bookmarkStart w:id="12" w:name="_Toc500162363"/>
      <w:r w:rsidRPr="002B6F86">
        <w:rPr>
          <w:rFonts w:ascii="Gill Sans MT" w:eastAsia="MS Gothic" w:hAnsi="Gill Sans MT" w:cs="Arial"/>
          <w:b/>
          <w:color w:val="4F81BD"/>
          <w:sz w:val="24"/>
          <w:szCs w:val="24"/>
          <w:lang w:val="en-US" w:eastAsia="en-US"/>
        </w:rPr>
        <w:t>Coordination with other international project funded by WaterWorks201</w:t>
      </w:r>
      <w:r>
        <w:rPr>
          <w:rFonts w:ascii="Gill Sans MT" w:eastAsia="MS Gothic" w:hAnsi="Gill Sans MT" w:cs="Arial"/>
          <w:b/>
          <w:color w:val="4F81BD"/>
          <w:sz w:val="24"/>
          <w:szCs w:val="24"/>
          <w:lang w:val="en-US" w:eastAsia="en-US"/>
        </w:rPr>
        <w:t>7</w:t>
      </w:r>
      <w:r w:rsidRPr="002B6F86">
        <w:rPr>
          <w:rFonts w:ascii="Gill Sans MT" w:eastAsia="MS Gothic" w:hAnsi="Gill Sans MT" w:cs="Arial"/>
          <w:b/>
          <w:color w:val="4F81BD"/>
          <w:sz w:val="24"/>
          <w:szCs w:val="24"/>
          <w:lang w:val="en-US" w:eastAsia="en-US"/>
        </w:rPr>
        <w:t>, or other instruments</w:t>
      </w:r>
      <w:r w:rsidRPr="002B6F86">
        <w:rPr>
          <w:rFonts w:ascii="Gill Sans MT" w:hAnsi="Gill Sans MT"/>
          <w:sz w:val="24"/>
          <w:szCs w:val="24"/>
          <w:lang w:val="en-US"/>
        </w:rPr>
        <w:t xml:space="preserve"> </w:t>
      </w:r>
      <w:bookmarkEnd w:id="9"/>
      <w:bookmarkEnd w:id="10"/>
      <w:bookmarkEnd w:id="11"/>
      <w:bookmarkEnd w:id="12"/>
    </w:p>
    <w:p w14:paraId="67F26297" w14:textId="77777777" w:rsidR="00462F7B" w:rsidRPr="002B6F86" w:rsidRDefault="00462F7B" w:rsidP="00462F7B">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4B6CD7" w14:paraId="6F8BAD9F" w14:textId="77777777" w:rsidTr="00D73843">
        <w:trPr>
          <w:jc w:val="center"/>
        </w:trPr>
        <w:tc>
          <w:tcPr>
            <w:tcW w:w="9778" w:type="dxa"/>
          </w:tcPr>
          <w:p w14:paraId="56613C26" w14:textId="77777777" w:rsidR="00D42D58" w:rsidRPr="004B6CD7" w:rsidRDefault="00D42D58" w:rsidP="00D656AE">
            <w:pPr>
              <w:widowControl w:val="0"/>
              <w:autoSpaceDE w:val="0"/>
              <w:autoSpaceDN w:val="0"/>
              <w:adjustRightInd w:val="0"/>
              <w:spacing w:line="276" w:lineRule="auto"/>
              <w:jc w:val="both"/>
              <w:rPr>
                <w:rFonts w:cs="¿b±Qˇ"/>
                <w:i/>
                <w:sz w:val="24"/>
                <w:szCs w:val="24"/>
                <w:lang w:val="en-GB"/>
              </w:rPr>
            </w:pPr>
            <w:r w:rsidRPr="004B6CD7">
              <w:rPr>
                <w:rFonts w:cs="¿b±Qˇ"/>
                <w:i/>
                <w:sz w:val="24"/>
                <w:szCs w:val="24"/>
                <w:lang w:val="en-GB"/>
              </w:rPr>
              <w:t xml:space="preserve">The project consortium has not found relevant Water JPI projects of common interest. </w:t>
            </w:r>
            <w:r w:rsidRPr="004B6CD7">
              <w:rPr>
                <w:rFonts w:cs="¿b±Qˇ"/>
                <w:i/>
                <w:color w:val="000000"/>
                <w:sz w:val="24"/>
                <w:szCs w:val="24"/>
                <w:lang w:val="en-GB"/>
              </w:rPr>
              <w:t>A national meeting of Water JPI projects in Finland</w:t>
            </w:r>
            <w:r w:rsidRPr="004B6CD7">
              <w:rPr>
                <w:rFonts w:cs="¿b±Qˇ"/>
                <w:i/>
                <w:sz w:val="24"/>
                <w:szCs w:val="24"/>
                <w:lang w:val="en-GB"/>
              </w:rPr>
              <w:t xml:space="preserve"> </w:t>
            </w:r>
            <w:r w:rsidRPr="004B6CD7">
              <w:rPr>
                <w:rFonts w:cs="¿b±Qˇ"/>
                <w:i/>
                <w:color w:val="000000"/>
                <w:sz w:val="24"/>
                <w:szCs w:val="24"/>
                <w:lang w:val="en-GB"/>
              </w:rPr>
              <w:t>was organised by the Academy of Finland in November 2019. ATENAS project was presented in</w:t>
            </w:r>
            <w:r w:rsidRPr="004B6CD7">
              <w:rPr>
                <w:rFonts w:cs="¿b±Qˇ"/>
                <w:i/>
                <w:sz w:val="24"/>
                <w:szCs w:val="24"/>
                <w:lang w:val="en-GB"/>
              </w:rPr>
              <w:t xml:space="preserve"> </w:t>
            </w:r>
            <w:r w:rsidRPr="004B6CD7">
              <w:rPr>
                <w:rFonts w:cs="¿b±Qˇ"/>
                <w:i/>
                <w:color w:val="000000"/>
                <w:sz w:val="24"/>
                <w:szCs w:val="24"/>
                <w:lang w:val="en-GB"/>
              </w:rPr>
              <w:t>the meeting, and information was exchanged between the projects.</w:t>
            </w:r>
          </w:p>
          <w:p w14:paraId="4529CC34" w14:textId="6A3DE9BD" w:rsidR="00462F7B" w:rsidRPr="006A6B0F" w:rsidRDefault="00D42D58" w:rsidP="006A6B0F">
            <w:pPr>
              <w:widowControl w:val="0"/>
              <w:autoSpaceDE w:val="0"/>
              <w:autoSpaceDN w:val="0"/>
              <w:adjustRightInd w:val="0"/>
              <w:spacing w:line="276" w:lineRule="auto"/>
              <w:jc w:val="both"/>
              <w:rPr>
                <w:rFonts w:cs="¿b±Qˇ"/>
                <w:i/>
                <w:color w:val="000000"/>
                <w:sz w:val="24"/>
                <w:szCs w:val="24"/>
                <w:lang w:val="en-GB"/>
              </w:rPr>
            </w:pPr>
            <w:r w:rsidRPr="004B6CD7">
              <w:rPr>
                <w:rFonts w:cs="¿b±Qˇ"/>
                <w:i/>
                <w:sz w:val="24"/>
                <w:szCs w:val="24"/>
                <w:lang w:val="en-GB"/>
              </w:rPr>
              <w:t xml:space="preserve">It has however identified the ATENAS project as being a continuum of several H2020 projects such as NAIAD and BIODIVERSA. It follows on to these two projects to build the knowledge on </w:t>
            </w:r>
            <w:r w:rsidRPr="004B6CD7">
              <w:rPr>
                <w:rFonts w:cs="¿b±Qˇ"/>
                <w:i/>
                <w:color w:val="000000"/>
                <w:sz w:val="24"/>
                <w:szCs w:val="24"/>
                <w:lang w:val="en-GB"/>
              </w:rPr>
              <w:t>the insurance role of ecosystems in Lodz and understanding the limits to accessibility of green</w:t>
            </w:r>
            <w:r w:rsidRPr="004B6CD7">
              <w:rPr>
                <w:rFonts w:cs="¿b±Qˇ"/>
                <w:i/>
                <w:sz w:val="24"/>
                <w:szCs w:val="24"/>
                <w:lang w:val="en-GB"/>
              </w:rPr>
              <w:t xml:space="preserve"> </w:t>
            </w:r>
            <w:r w:rsidRPr="004B6CD7">
              <w:rPr>
                <w:rFonts w:cs="¿b±Qˇ"/>
                <w:i/>
                <w:color w:val="000000"/>
                <w:sz w:val="24"/>
                <w:szCs w:val="24"/>
                <w:lang w:val="en-GB"/>
              </w:rPr>
              <w:t xml:space="preserve">areas and their services to </w:t>
            </w:r>
            <w:r w:rsidR="006A6B0F">
              <w:rPr>
                <w:rFonts w:cs="¿b±Qˇ"/>
                <w:i/>
                <w:color w:val="000000"/>
                <w:sz w:val="24"/>
                <w:szCs w:val="24"/>
                <w:lang w:val="en-GB"/>
              </w:rPr>
              <w:t xml:space="preserve">the </w:t>
            </w:r>
            <w:r w:rsidRPr="004B6CD7">
              <w:rPr>
                <w:rFonts w:cs="¿b±Qˇ"/>
                <w:i/>
                <w:color w:val="000000"/>
                <w:sz w:val="24"/>
                <w:szCs w:val="24"/>
                <w:lang w:val="en-GB"/>
              </w:rPr>
              <w:t>broader society. SYKE’s collaborator HSY is involved in EU CBC</w:t>
            </w:r>
            <w:r w:rsidRPr="004B6CD7">
              <w:rPr>
                <w:rFonts w:cs="¿b±Qˇ"/>
                <w:i/>
                <w:sz w:val="24"/>
                <w:szCs w:val="24"/>
                <w:lang w:val="en-GB"/>
              </w:rPr>
              <w:t xml:space="preserve"> </w:t>
            </w:r>
            <w:r w:rsidR="001E5EA7">
              <w:rPr>
                <w:rFonts w:cs="¿b±Qˇ"/>
                <w:i/>
                <w:color w:val="000000"/>
                <w:sz w:val="24"/>
                <w:szCs w:val="24"/>
                <w:lang w:val="en-GB"/>
              </w:rPr>
              <w:t xml:space="preserve">project </w:t>
            </w:r>
            <w:r w:rsidRPr="004B6CD7">
              <w:rPr>
                <w:rFonts w:cs="¿b±Qˇ"/>
                <w:i/>
                <w:color w:val="000000"/>
                <w:sz w:val="24"/>
                <w:szCs w:val="24"/>
                <w:lang w:val="en-GB"/>
              </w:rPr>
              <w:t>Rainman (</w:t>
            </w:r>
            <w:hyperlink r:id="rId8" w:history="1">
              <w:r w:rsidR="006A6B0F" w:rsidRPr="007778CA">
                <w:rPr>
                  <w:rStyle w:val="Lienhypertexte"/>
                  <w:rFonts w:cs="¿b±Qˇ"/>
                  <w:i/>
                  <w:sz w:val="24"/>
                  <w:szCs w:val="24"/>
                  <w:lang w:val="en-GB"/>
                </w:rPr>
                <w:t>http://projects.gtk.fi/rainman</w:t>
              </w:r>
            </w:hyperlink>
            <w:r w:rsidR="006A6B0F">
              <w:rPr>
                <w:rFonts w:cs="¿b±Qˇ"/>
                <w:i/>
                <w:color w:val="000000"/>
                <w:sz w:val="24"/>
                <w:szCs w:val="24"/>
                <w:lang w:val="en-GB"/>
              </w:rPr>
              <w:t>). S</w:t>
            </w:r>
            <w:r w:rsidRPr="004B6CD7">
              <w:rPr>
                <w:rFonts w:cs="¿b±Qˇ"/>
                <w:i/>
                <w:color w:val="000000"/>
                <w:sz w:val="24"/>
                <w:szCs w:val="24"/>
                <w:lang w:val="en-GB"/>
              </w:rPr>
              <w:t>ynergies have been sought between the</w:t>
            </w:r>
            <w:r w:rsidRPr="004B6CD7">
              <w:rPr>
                <w:rFonts w:cs="¿b±Qˇ"/>
                <w:i/>
                <w:sz w:val="24"/>
                <w:szCs w:val="24"/>
                <w:lang w:val="en-GB"/>
              </w:rPr>
              <w:t xml:space="preserve"> </w:t>
            </w:r>
            <w:r w:rsidRPr="004B6CD7">
              <w:rPr>
                <w:rFonts w:cs="¿b±Qˇ"/>
                <w:i/>
                <w:color w:val="000000"/>
                <w:sz w:val="24"/>
                <w:szCs w:val="24"/>
                <w:lang w:val="en-GB"/>
              </w:rPr>
              <w:t>projects. The outcomes of an earlier EU European Regional Development Fund project Climate-Proof City (ILKKA) – Tools for Planning (</w:t>
            </w:r>
            <w:hyperlink r:id="rId9" w:history="1">
              <w:r w:rsidR="006A6B0F" w:rsidRPr="007778CA">
                <w:rPr>
                  <w:rStyle w:val="Lienhypertexte"/>
                  <w:rFonts w:cs="¿b±Qˇ"/>
                  <w:i/>
                  <w:sz w:val="24"/>
                  <w:szCs w:val="24"/>
                  <w:lang w:val="en-GB"/>
                </w:rPr>
                <w:t>https://ilmastotyokalut.fi/en/about-the-project/</w:t>
              </w:r>
            </w:hyperlink>
            <w:r w:rsidRPr="004B6CD7">
              <w:rPr>
                <w:rFonts w:cs="¿b±Qˇ"/>
                <w:i/>
                <w:color w:val="000000"/>
                <w:sz w:val="24"/>
                <w:szCs w:val="24"/>
                <w:lang w:val="en-GB"/>
              </w:rPr>
              <w:t>)</w:t>
            </w:r>
            <w:r w:rsidR="006A6B0F">
              <w:rPr>
                <w:rFonts w:cs="¿b±Qˇ"/>
                <w:i/>
                <w:color w:val="000000"/>
                <w:sz w:val="24"/>
                <w:szCs w:val="24"/>
                <w:lang w:val="en-GB"/>
              </w:rPr>
              <w:t xml:space="preserve"> </w:t>
            </w:r>
            <w:r w:rsidRPr="004B6CD7">
              <w:rPr>
                <w:rFonts w:cs="¿b±Qˇ"/>
                <w:i/>
                <w:color w:val="000000"/>
                <w:sz w:val="24"/>
                <w:szCs w:val="24"/>
                <w:lang w:val="en-GB"/>
              </w:rPr>
              <w:t>have</w:t>
            </w:r>
            <w:r w:rsidRPr="004B6CD7">
              <w:rPr>
                <w:rFonts w:cs="¿b±Qˇ"/>
                <w:i/>
                <w:sz w:val="24"/>
                <w:szCs w:val="24"/>
                <w:lang w:val="en-GB"/>
              </w:rPr>
              <w:t xml:space="preserve"> </w:t>
            </w:r>
            <w:r w:rsidRPr="004B6CD7">
              <w:rPr>
                <w:rFonts w:cs="¿b±Qˇ"/>
                <w:i/>
                <w:color w:val="000000"/>
                <w:sz w:val="24"/>
                <w:szCs w:val="24"/>
                <w:lang w:val="en-GB"/>
              </w:rPr>
              <w:t>been used as a starting point when collecting local NBS implementations to analyse their critical</w:t>
            </w:r>
            <w:r w:rsidRPr="004B6CD7">
              <w:rPr>
                <w:rFonts w:cs="¿b±Qˇ"/>
                <w:i/>
                <w:sz w:val="24"/>
                <w:szCs w:val="24"/>
                <w:lang w:val="en-GB"/>
              </w:rPr>
              <w:t xml:space="preserve"> </w:t>
            </w:r>
            <w:r w:rsidRPr="004B6CD7">
              <w:rPr>
                <w:rFonts w:cs="¿b±Qˇ"/>
                <w:i/>
                <w:color w:val="000000"/>
                <w:sz w:val="24"/>
                <w:szCs w:val="24"/>
                <w:lang w:val="en-GB"/>
              </w:rPr>
              <w:t>factors. The EU Horizon 2020 project Urban Nature Labs (</w:t>
            </w:r>
            <w:hyperlink r:id="rId10" w:history="1">
              <w:r w:rsidR="006A6B0F" w:rsidRPr="007778CA">
                <w:rPr>
                  <w:rStyle w:val="Lienhypertexte"/>
                  <w:rFonts w:cs="¿b±Qˇ"/>
                  <w:i/>
                  <w:sz w:val="24"/>
                  <w:szCs w:val="24"/>
                  <w:lang w:val="en-GB"/>
                </w:rPr>
                <w:t>https://unalab.eu/en/</w:t>
              </w:r>
            </w:hyperlink>
            <w:r w:rsidRPr="004B6CD7">
              <w:rPr>
                <w:rFonts w:cs="¿b±Qˇ"/>
                <w:i/>
                <w:color w:val="000000"/>
                <w:sz w:val="24"/>
                <w:szCs w:val="24"/>
                <w:lang w:val="en-GB"/>
              </w:rPr>
              <w:t>)</w:t>
            </w:r>
            <w:r w:rsidR="006A6B0F">
              <w:rPr>
                <w:rFonts w:cs="¿b±Qˇ"/>
                <w:i/>
                <w:color w:val="000000"/>
                <w:sz w:val="24"/>
                <w:szCs w:val="24"/>
                <w:lang w:val="en-GB"/>
              </w:rPr>
              <w:t xml:space="preserve"> has also been considered as it</w:t>
            </w:r>
            <w:r w:rsidRPr="004B6CD7">
              <w:rPr>
                <w:rFonts w:cs="¿b±Qˇ"/>
                <w:i/>
                <w:color w:val="000000"/>
                <w:sz w:val="24"/>
                <w:szCs w:val="24"/>
                <w:lang w:val="en-GB"/>
              </w:rPr>
              <w:t xml:space="preserve"> offers</w:t>
            </w:r>
            <w:r w:rsidRPr="004B6CD7">
              <w:rPr>
                <w:rFonts w:cs="¿b±Qˇ"/>
                <w:i/>
                <w:sz w:val="24"/>
                <w:szCs w:val="24"/>
                <w:lang w:val="en-GB"/>
              </w:rPr>
              <w:t xml:space="preserve"> </w:t>
            </w:r>
            <w:r w:rsidRPr="004B6CD7">
              <w:rPr>
                <w:rFonts w:cs="¿b±Qˇ"/>
                <w:i/>
                <w:color w:val="000000"/>
                <w:sz w:val="24"/>
                <w:szCs w:val="24"/>
                <w:lang w:val="en-GB"/>
              </w:rPr>
              <w:t>opportunities for interesting comparisons to ATENAS having the Finnish city Tampere as a</w:t>
            </w:r>
            <w:r w:rsidRPr="004B6CD7">
              <w:rPr>
                <w:rFonts w:cs="¿b±Qˇ"/>
                <w:i/>
                <w:sz w:val="24"/>
                <w:szCs w:val="24"/>
                <w:lang w:val="en-GB"/>
              </w:rPr>
              <w:t xml:space="preserve"> </w:t>
            </w:r>
            <w:r w:rsidRPr="004B6CD7">
              <w:rPr>
                <w:rFonts w:cs="¿b±Qˇ"/>
                <w:i/>
                <w:color w:val="000000"/>
                <w:sz w:val="24"/>
                <w:szCs w:val="24"/>
                <w:lang w:val="en-GB"/>
              </w:rPr>
              <w:t xml:space="preserve">frontrunner example of NBS implementation. ATENAS will spin up with H2020 project EuPOLIS operating in the City of Lodz, </w:t>
            </w:r>
            <w:r w:rsidR="006A6B0F">
              <w:rPr>
                <w:rFonts w:cs="¿b±Qˇ"/>
                <w:i/>
                <w:color w:val="000000"/>
                <w:sz w:val="24"/>
                <w:szCs w:val="24"/>
                <w:lang w:val="en-GB"/>
              </w:rPr>
              <w:t>which also involves</w:t>
            </w:r>
            <w:r w:rsidRPr="004B6CD7">
              <w:rPr>
                <w:rFonts w:cs="¿b±Qˇ"/>
                <w:i/>
                <w:color w:val="000000"/>
                <w:sz w:val="24"/>
                <w:szCs w:val="24"/>
                <w:lang w:val="en-GB"/>
              </w:rPr>
              <w:t xml:space="preserve"> eight</w:t>
            </w:r>
            <w:r w:rsidRPr="004B6CD7">
              <w:rPr>
                <w:rFonts w:cs="¿b±Qˇ"/>
                <w:i/>
                <w:sz w:val="24"/>
                <w:szCs w:val="24"/>
                <w:lang w:val="en-GB"/>
              </w:rPr>
              <w:t xml:space="preserve"> </w:t>
            </w:r>
            <w:r w:rsidRPr="004B6CD7">
              <w:rPr>
                <w:rFonts w:cs="¿b±Qˇ"/>
                <w:i/>
                <w:color w:val="000000"/>
                <w:sz w:val="24"/>
                <w:szCs w:val="24"/>
                <w:lang w:val="en-GB"/>
              </w:rPr>
              <w:t>other citi</w:t>
            </w:r>
            <w:r w:rsidR="006A6B0F">
              <w:rPr>
                <w:rFonts w:cs="¿b±Qˇ"/>
                <w:i/>
                <w:color w:val="000000"/>
                <w:sz w:val="24"/>
                <w:szCs w:val="24"/>
                <w:lang w:val="en-GB"/>
              </w:rPr>
              <w:t>es around Europe and beyond. This</w:t>
            </w:r>
            <w:r w:rsidRPr="004B6CD7">
              <w:rPr>
                <w:rFonts w:cs="¿b±Qˇ"/>
                <w:i/>
                <w:color w:val="000000"/>
                <w:sz w:val="24"/>
                <w:szCs w:val="24"/>
                <w:lang w:val="en-GB"/>
              </w:rPr>
              <w:t xml:space="preserve"> project is building knowledge on the links between NBS,</w:t>
            </w:r>
            <w:r w:rsidRPr="004B6CD7">
              <w:rPr>
                <w:rFonts w:cs="¿b±Qˇ"/>
                <w:i/>
                <w:sz w:val="24"/>
                <w:szCs w:val="24"/>
                <w:lang w:val="en-GB"/>
              </w:rPr>
              <w:t xml:space="preserve"> </w:t>
            </w:r>
            <w:r w:rsidRPr="004B6CD7">
              <w:rPr>
                <w:rFonts w:cs="¿b±Qˇ"/>
                <w:i/>
                <w:color w:val="000000"/>
                <w:sz w:val="24"/>
                <w:szCs w:val="24"/>
                <w:lang w:val="en-GB"/>
              </w:rPr>
              <w:t>blue-green infrastructure and health.</w:t>
            </w:r>
            <w:r w:rsidR="00462F7B" w:rsidRPr="004B6CD7">
              <w:rPr>
                <w:rFonts w:eastAsia="Times New Roman" w:cs="Calibri"/>
                <w:i/>
                <w:sz w:val="24"/>
                <w:szCs w:val="24"/>
                <w:lang w:val="en-GB" w:eastAsia="it-IT"/>
              </w:rPr>
              <w:t xml:space="preserve"> </w:t>
            </w:r>
          </w:p>
        </w:tc>
      </w:tr>
    </w:tbl>
    <w:p w14:paraId="5C909895" w14:textId="77777777" w:rsidR="00462F7B" w:rsidRPr="002B6F86" w:rsidRDefault="00462F7B" w:rsidP="00462F7B">
      <w:pPr>
        <w:spacing w:after="0"/>
        <w:rPr>
          <w:lang w:val="en-US"/>
        </w:rPr>
      </w:pPr>
    </w:p>
    <w:p w14:paraId="323A74A8" w14:textId="6AD87E2E"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cs="Calibri"/>
          <w:i/>
          <w:sz w:val="24"/>
          <w:szCs w:val="28"/>
          <w:lang w:val="en-GB" w:eastAsia="it-IT"/>
        </w:rPr>
      </w:pPr>
      <w:bookmarkStart w:id="13" w:name="_Toc456078774"/>
      <w:bookmarkStart w:id="14" w:name="_Toc456087229"/>
      <w:bookmarkStart w:id="15" w:name="_Toc500093062"/>
      <w:bookmarkStart w:id="16" w:name="_Toc500162364"/>
      <w:r w:rsidRPr="002B6F86">
        <w:rPr>
          <w:rFonts w:ascii="Gill Sans MT" w:eastAsia="MS Gothic" w:hAnsi="Gill Sans MT" w:cs="Arial"/>
          <w:b/>
          <w:color w:val="4F81BD"/>
          <w:sz w:val="24"/>
          <w:szCs w:val="24"/>
          <w:lang w:val="en-US" w:eastAsia="en-US"/>
        </w:rPr>
        <w:t xml:space="preserve">Coverage of the themes and </w:t>
      </w:r>
      <w:r>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bookmarkEnd w:id="13"/>
      <w:bookmarkEnd w:id="14"/>
      <w:bookmarkEnd w:id="15"/>
      <w:bookmarkEnd w:id="16"/>
    </w:p>
    <w:p w14:paraId="079A136C" w14:textId="77777777" w:rsidR="00462F7B" w:rsidRPr="002B6F86" w:rsidRDefault="00462F7B" w:rsidP="00462F7B">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D656AE" w14:paraId="38A24D62" w14:textId="77777777" w:rsidTr="00D73843">
        <w:trPr>
          <w:jc w:val="center"/>
        </w:trPr>
        <w:tc>
          <w:tcPr>
            <w:tcW w:w="9778" w:type="dxa"/>
          </w:tcPr>
          <w:p w14:paraId="5A38BD1F" w14:textId="4E85A527" w:rsidR="001D7970" w:rsidRPr="00D656AE" w:rsidRDefault="001D7970" w:rsidP="00D656AE">
            <w:pPr>
              <w:spacing w:after="0" w:line="276" w:lineRule="auto"/>
              <w:jc w:val="both"/>
              <w:rPr>
                <w:i/>
                <w:sz w:val="24"/>
                <w:szCs w:val="24"/>
                <w:lang w:val="en-GB"/>
              </w:rPr>
            </w:pPr>
            <w:bookmarkStart w:id="17" w:name="_Hlk532392870"/>
            <w:r w:rsidRPr="00D656AE">
              <w:rPr>
                <w:i/>
                <w:sz w:val="24"/>
                <w:szCs w:val="24"/>
                <w:lang w:val="en-GB"/>
              </w:rPr>
              <w:t xml:space="preserve">The ATENAS project relates to </w:t>
            </w:r>
            <w:r w:rsidR="002A6E64">
              <w:rPr>
                <w:i/>
                <w:sz w:val="24"/>
                <w:szCs w:val="24"/>
                <w:lang w:val="en-GB"/>
              </w:rPr>
              <w:t>Theme 2 ‘Strengthening socio-economic approaches to water management’ and in particular to</w:t>
            </w:r>
            <w:r w:rsidRPr="00D656AE">
              <w:rPr>
                <w:i/>
                <w:sz w:val="24"/>
                <w:szCs w:val="24"/>
                <w:lang w:val="en-GB"/>
              </w:rPr>
              <w:t xml:space="preserve"> Sub-theme 2.4. </w:t>
            </w:r>
            <w:r w:rsidR="002A6E64">
              <w:rPr>
                <w:i/>
                <w:sz w:val="24"/>
                <w:szCs w:val="24"/>
                <w:lang w:val="en-GB"/>
              </w:rPr>
              <w:t>‘</w:t>
            </w:r>
            <w:r w:rsidRPr="00D656AE">
              <w:rPr>
                <w:i/>
                <w:sz w:val="24"/>
                <w:szCs w:val="24"/>
                <w:lang w:val="en-GB"/>
              </w:rPr>
              <w:t>Promoting new governance and knowledge management approaches</w:t>
            </w:r>
            <w:r w:rsidR="002A6E64">
              <w:rPr>
                <w:i/>
                <w:sz w:val="24"/>
                <w:szCs w:val="24"/>
                <w:lang w:val="en-GB"/>
              </w:rPr>
              <w:t>’</w:t>
            </w:r>
            <w:r w:rsidRPr="00D656AE">
              <w:rPr>
                <w:i/>
                <w:sz w:val="24"/>
                <w:szCs w:val="24"/>
                <w:lang w:val="en-GB"/>
              </w:rPr>
              <w:t xml:space="preserve">. </w:t>
            </w:r>
          </w:p>
          <w:p w14:paraId="6C1339EE" w14:textId="22788774" w:rsidR="00462F7B" w:rsidRPr="00D656AE" w:rsidRDefault="002A6E64" w:rsidP="002A6E64">
            <w:pPr>
              <w:widowControl w:val="0"/>
              <w:autoSpaceDE w:val="0"/>
              <w:autoSpaceDN w:val="0"/>
              <w:adjustRightInd w:val="0"/>
              <w:spacing w:after="0" w:line="276" w:lineRule="auto"/>
              <w:jc w:val="both"/>
              <w:rPr>
                <w:rFonts w:ascii="¿b±Qˇ" w:eastAsiaTheme="minorEastAsia" w:hAnsi="¿b±Qˇ" w:cs="¿b±Qˇ"/>
                <w:i/>
                <w:sz w:val="24"/>
                <w:szCs w:val="24"/>
                <w:lang w:val="en-GB" w:eastAsia="fr-FR"/>
              </w:rPr>
            </w:pPr>
            <w:r>
              <w:rPr>
                <w:rFonts w:eastAsiaTheme="minorEastAsia" w:cs="¿b±Qˇ"/>
                <w:i/>
                <w:sz w:val="24"/>
                <w:szCs w:val="24"/>
                <w:lang w:val="en-GB" w:eastAsia="fr-FR"/>
              </w:rPr>
              <w:t xml:space="preserve">The results </w:t>
            </w:r>
            <w:r w:rsidR="00C03142">
              <w:rPr>
                <w:rFonts w:eastAsiaTheme="minorEastAsia" w:cs="¿b±Qˇ"/>
                <w:i/>
                <w:sz w:val="24"/>
                <w:szCs w:val="24"/>
                <w:lang w:val="en-GB" w:eastAsia="fr-FR"/>
              </w:rPr>
              <w:t>to date have started contributing</w:t>
            </w:r>
            <w:r>
              <w:rPr>
                <w:rFonts w:eastAsiaTheme="minorEastAsia" w:cs="¿b±Qˇ"/>
                <w:i/>
                <w:sz w:val="24"/>
                <w:szCs w:val="24"/>
                <w:lang w:val="en-GB" w:eastAsia="fr-FR"/>
              </w:rPr>
              <w:t xml:space="preserve"> </w:t>
            </w:r>
            <w:r w:rsidR="001D7970" w:rsidRPr="00D656AE">
              <w:rPr>
                <w:rFonts w:eastAsiaTheme="minorEastAsia" w:cs="¿b±Qˇ"/>
                <w:i/>
                <w:sz w:val="24"/>
                <w:szCs w:val="24"/>
                <w:lang w:val="en-GB" w:eastAsia="fr-FR"/>
              </w:rPr>
              <w:t>to develop a new co-design and mutual learning process that will take into account the local context and require the participation of a broad range of stakeholders as well as a multidisciplinary approach</w:t>
            </w:r>
            <w:r w:rsidR="00E506CD" w:rsidRPr="00D656AE">
              <w:rPr>
                <w:rFonts w:eastAsiaTheme="minorEastAsia" w:cs="¿b±Qˇ"/>
                <w:i/>
                <w:sz w:val="24"/>
                <w:szCs w:val="24"/>
                <w:lang w:val="en-GB" w:eastAsia="fr-FR"/>
              </w:rPr>
              <w:t xml:space="preserve"> to implement NBS in cities</w:t>
            </w:r>
            <w:bookmarkEnd w:id="17"/>
            <w:r>
              <w:rPr>
                <w:rFonts w:eastAsiaTheme="minorEastAsia" w:cs="¿b±Qˇ"/>
                <w:i/>
                <w:sz w:val="24"/>
                <w:szCs w:val="24"/>
                <w:lang w:val="en-GB" w:eastAsia="fr-FR"/>
              </w:rPr>
              <w:t>.</w:t>
            </w:r>
          </w:p>
        </w:tc>
      </w:tr>
    </w:tbl>
    <w:p w14:paraId="457F6E0F" w14:textId="77777777" w:rsidR="00462F7B" w:rsidRPr="002B6F86" w:rsidRDefault="00462F7B" w:rsidP="00462F7B">
      <w:pPr>
        <w:spacing w:after="0"/>
        <w:rPr>
          <w:lang w:val="en-US"/>
        </w:rPr>
      </w:pPr>
    </w:p>
    <w:p w14:paraId="44AE1DE6" w14:textId="5F554C5F" w:rsidR="00462F7B" w:rsidRPr="002B6F86" w:rsidRDefault="00462F7B" w:rsidP="00462F7B">
      <w:pPr>
        <w:numPr>
          <w:ilvl w:val="0"/>
          <w:numId w:val="2"/>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p>
    <w:p w14:paraId="66BDE256" w14:textId="77777777" w:rsidR="00462F7B" w:rsidRPr="002B6F86" w:rsidRDefault="00462F7B" w:rsidP="00462F7B">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D656AE" w14:paraId="3EA46F96" w14:textId="77777777" w:rsidTr="00D73843">
        <w:trPr>
          <w:jc w:val="center"/>
        </w:trPr>
        <w:tc>
          <w:tcPr>
            <w:tcW w:w="9778" w:type="dxa"/>
          </w:tcPr>
          <w:p w14:paraId="1DA0D8A8" w14:textId="191B106B" w:rsidR="00462F7B" w:rsidRPr="00D656AE" w:rsidRDefault="00D968A0" w:rsidP="006548F9">
            <w:pPr>
              <w:widowControl w:val="0"/>
              <w:autoSpaceDE w:val="0"/>
              <w:autoSpaceDN w:val="0"/>
              <w:adjustRightInd w:val="0"/>
              <w:spacing w:line="276" w:lineRule="auto"/>
              <w:jc w:val="both"/>
              <w:rPr>
                <w:i/>
                <w:sz w:val="24"/>
                <w:szCs w:val="24"/>
                <w:lang w:val="en-US"/>
              </w:rPr>
            </w:pPr>
            <w:r w:rsidRPr="00D656AE">
              <w:rPr>
                <w:i/>
                <w:sz w:val="24"/>
                <w:szCs w:val="24"/>
                <w:lang w:val="en-US"/>
              </w:rPr>
              <w:t>Stakeholders’ involvement is at the core of the project, through the co-creation and living lab approach. The project aims to demonstrate how stakeholders’ participation in the NBS design process can enhance the acceptance of these and augment their efficiency towards improving urban water management. The project promotes approaches (e.g. interviews, workshops, tailor-made workshops) to engage with stakeholders and develop NBS with them. It also encourages networking between the different Representatives. Stakeholders to be involved are site-specific and can range from urban planners to river basin authorities, local authorities and communities, researchers… A methodology to undertake an exhaustive stakeholders’ mapping was designed in WP</w:t>
            </w:r>
            <w:bookmarkStart w:id="18" w:name="_GoBack"/>
            <w:bookmarkEnd w:id="18"/>
            <w:r w:rsidRPr="00D656AE">
              <w:rPr>
                <w:i/>
                <w:sz w:val="24"/>
                <w:szCs w:val="24"/>
                <w:lang w:val="en-US"/>
              </w:rPr>
              <w:t xml:space="preserve">5. The methodology considered e.g. </w:t>
            </w:r>
            <w:r w:rsidRPr="00D656AE">
              <w:rPr>
                <w:rFonts w:eastAsiaTheme="minorEastAsia" w:cs="¿b±Qˇ"/>
                <w:i/>
                <w:sz w:val="24"/>
                <w:szCs w:val="24"/>
                <w:lang w:val="en-GB" w:eastAsia="fr-FR"/>
              </w:rPr>
              <w:t>how powerful the stakeholder is to facilitate or embed the project (e.g. level of influence), and how relevant the project is for the stakeholder (e.g. level of interest). Based on</w:t>
            </w:r>
            <w:r w:rsidRPr="00D656AE">
              <w:rPr>
                <w:i/>
                <w:sz w:val="24"/>
                <w:szCs w:val="24"/>
                <w:lang w:val="en-US"/>
              </w:rPr>
              <w:t xml:space="preserve"> the </w:t>
            </w:r>
            <w:r w:rsidRPr="00D656AE">
              <w:rPr>
                <w:rFonts w:eastAsiaTheme="minorEastAsia" w:cs="¿b±Qˇ"/>
                <w:i/>
                <w:sz w:val="24"/>
                <w:szCs w:val="24"/>
                <w:lang w:val="en-GB" w:eastAsia="fr-FR"/>
              </w:rPr>
              <w:t>weighted results of influence and relevance, the level of participation (inform, consult, involve,</w:t>
            </w:r>
            <w:r w:rsidRPr="00D656AE">
              <w:rPr>
                <w:i/>
                <w:sz w:val="24"/>
                <w:szCs w:val="24"/>
                <w:lang w:val="en-US"/>
              </w:rPr>
              <w:t xml:space="preserve"> </w:t>
            </w:r>
            <w:r w:rsidRPr="00D656AE">
              <w:rPr>
                <w:rFonts w:eastAsiaTheme="minorEastAsia" w:cs="¿b±Qˇ"/>
                <w:i/>
                <w:sz w:val="24"/>
                <w:szCs w:val="24"/>
                <w:lang w:val="en-GB" w:eastAsia="fr-FR"/>
              </w:rPr>
              <w:t>collaborate, empower) can be chosen. The industry’s participation is however less clear, except in the Finnish case, in which no link with the industry has been established yet. The mid-report refers to links with</w:t>
            </w:r>
            <w:r w:rsidR="006548F9">
              <w:rPr>
                <w:rFonts w:eastAsiaTheme="minorEastAsia" w:cs="¿b±Qˇ"/>
                <w:i/>
                <w:sz w:val="24"/>
                <w:szCs w:val="24"/>
                <w:lang w:val="en-GB" w:eastAsia="fr-FR"/>
              </w:rPr>
              <w:t xml:space="preserve"> the</w:t>
            </w:r>
            <w:r w:rsidRPr="00D656AE">
              <w:rPr>
                <w:rFonts w:eastAsiaTheme="minorEastAsia" w:cs="¿b±Qˇ"/>
                <w:i/>
                <w:sz w:val="24"/>
                <w:szCs w:val="24"/>
                <w:lang w:val="en-GB" w:eastAsia="fr-FR"/>
              </w:rPr>
              <w:t xml:space="preserve"> business in the French case. It does nevertheless not explicitly state what they are. Only in Poland, participation seems to be more advanced, with one consultancy firm being a project participant, and contacts with other industry representatives </w:t>
            </w:r>
            <w:r w:rsidR="006548F9">
              <w:rPr>
                <w:rFonts w:eastAsiaTheme="minorEastAsia" w:cs="¿b±Qˇ"/>
                <w:i/>
                <w:sz w:val="24"/>
                <w:szCs w:val="24"/>
                <w:lang w:val="en-GB" w:eastAsia="fr-FR"/>
              </w:rPr>
              <w:t>having been</w:t>
            </w:r>
            <w:r w:rsidRPr="00D656AE">
              <w:rPr>
                <w:rFonts w:eastAsiaTheme="minorEastAsia" w:cs="¿b±Qˇ"/>
                <w:i/>
                <w:sz w:val="24"/>
                <w:szCs w:val="24"/>
                <w:lang w:val="en-GB" w:eastAsia="fr-FR"/>
              </w:rPr>
              <w:t xml:space="preserve"> established. The report is however not clear enough about how these industrial partners will concretely participate in the project, beyond providing expertise and knowledge. </w:t>
            </w:r>
          </w:p>
        </w:tc>
      </w:tr>
    </w:tbl>
    <w:p w14:paraId="45599D11" w14:textId="77777777" w:rsidR="00462F7B" w:rsidRDefault="00462F7B" w:rsidP="00462F7B">
      <w:pPr>
        <w:spacing w:after="0"/>
        <w:rPr>
          <w:lang w:val="en-US"/>
        </w:rPr>
      </w:pPr>
    </w:p>
    <w:p w14:paraId="19EB6B45" w14:textId="77777777" w:rsidR="00462F7B" w:rsidRPr="002B6F86" w:rsidRDefault="00462F7B" w:rsidP="00462F7B">
      <w:pPr>
        <w:spacing w:after="0"/>
        <w:rPr>
          <w:lang w:val="en-US"/>
        </w:rPr>
      </w:pPr>
    </w:p>
    <w:p w14:paraId="777F0497" w14:textId="77777777"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sz w:val="24"/>
          <w:szCs w:val="24"/>
          <w:lang w:val="en-GB" w:eastAsia="it-IT"/>
        </w:rPr>
      </w:pPr>
      <w:bookmarkStart w:id="19" w:name="_Toc456078775"/>
      <w:bookmarkStart w:id="20" w:name="_Toc456087230"/>
      <w:bookmarkStart w:id="21" w:name="_Toc500093063"/>
      <w:bookmarkStart w:id="22"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19"/>
      <w:bookmarkEnd w:id="20"/>
      <w:bookmarkEnd w:id="21"/>
      <w:bookmarkEnd w:id="22"/>
    </w:p>
    <w:p w14:paraId="5EDFFC7B" w14:textId="77777777" w:rsidR="00462F7B" w:rsidRPr="002B6F86" w:rsidRDefault="00462F7B" w:rsidP="00462F7B">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462F7B" w:rsidRPr="00C16E91" w14:paraId="5456E831" w14:textId="77777777" w:rsidTr="00C16E91">
        <w:trPr>
          <w:jc w:val="center"/>
        </w:trPr>
        <w:tc>
          <w:tcPr>
            <w:tcW w:w="1526" w:type="dxa"/>
            <w:shd w:val="clear" w:color="auto" w:fill="548DD4"/>
          </w:tcPr>
          <w:p w14:paraId="51E5DC9D" w14:textId="77777777" w:rsidR="00462F7B" w:rsidRPr="00C16E91" w:rsidRDefault="00462F7B" w:rsidP="00D73843">
            <w:pPr>
              <w:pStyle w:val="TextEcoInno"/>
              <w:spacing w:before="0" w:after="0" w:line="276" w:lineRule="auto"/>
              <w:jc w:val="center"/>
              <w:rPr>
                <w:rFonts w:ascii="Gill Sans MT" w:hAnsi="Gill Sans MT"/>
                <w:b/>
                <w:sz w:val="24"/>
                <w:szCs w:val="28"/>
              </w:rPr>
            </w:pPr>
            <w:r w:rsidRPr="00C16E91">
              <w:rPr>
                <w:rFonts w:ascii="Gill Sans MT" w:hAnsi="Gill Sans MT"/>
                <w:b/>
                <w:sz w:val="24"/>
                <w:szCs w:val="28"/>
              </w:rPr>
              <w:t>Page</w:t>
            </w:r>
          </w:p>
        </w:tc>
        <w:tc>
          <w:tcPr>
            <w:tcW w:w="4111" w:type="dxa"/>
            <w:shd w:val="clear" w:color="auto" w:fill="548DD4"/>
          </w:tcPr>
          <w:p w14:paraId="7A4D5C62" w14:textId="77777777" w:rsidR="00462F7B" w:rsidRPr="00C16E91" w:rsidRDefault="00462F7B" w:rsidP="00D73843">
            <w:pPr>
              <w:pStyle w:val="TextEcoInno"/>
              <w:spacing w:before="0" w:after="0" w:line="276" w:lineRule="auto"/>
              <w:jc w:val="center"/>
              <w:rPr>
                <w:rFonts w:ascii="Gill Sans MT" w:hAnsi="Gill Sans MT"/>
                <w:b/>
                <w:sz w:val="24"/>
                <w:szCs w:val="28"/>
              </w:rPr>
            </w:pPr>
            <w:r w:rsidRPr="00C16E91">
              <w:rPr>
                <w:rFonts w:ascii="Gill Sans MT" w:hAnsi="Gill Sans MT"/>
                <w:b/>
                <w:sz w:val="24"/>
                <w:szCs w:val="28"/>
              </w:rPr>
              <w:t>Modification</w:t>
            </w:r>
          </w:p>
        </w:tc>
        <w:tc>
          <w:tcPr>
            <w:tcW w:w="4141" w:type="dxa"/>
            <w:shd w:val="clear" w:color="auto" w:fill="548DD4"/>
          </w:tcPr>
          <w:p w14:paraId="04DE0448" w14:textId="77777777" w:rsidR="00462F7B" w:rsidRPr="00C16E91" w:rsidRDefault="00462F7B" w:rsidP="00D73843">
            <w:pPr>
              <w:pStyle w:val="TextEcoInno"/>
              <w:spacing w:before="0" w:after="0" w:line="276" w:lineRule="auto"/>
              <w:jc w:val="center"/>
              <w:rPr>
                <w:rFonts w:ascii="Gill Sans MT" w:hAnsi="Gill Sans MT"/>
                <w:b/>
                <w:sz w:val="24"/>
                <w:szCs w:val="28"/>
              </w:rPr>
            </w:pPr>
            <w:r w:rsidRPr="00C16E91">
              <w:rPr>
                <w:rFonts w:ascii="Gill Sans MT" w:hAnsi="Gill Sans MT"/>
                <w:b/>
                <w:sz w:val="24"/>
                <w:szCs w:val="28"/>
              </w:rPr>
              <w:t>Rationale for change</w:t>
            </w:r>
          </w:p>
        </w:tc>
      </w:tr>
      <w:tr w:rsidR="00462F7B" w:rsidRPr="00C16E91" w14:paraId="763250C7" w14:textId="77777777" w:rsidTr="00C16E91">
        <w:trPr>
          <w:jc w:val="center"/>
        </w:trPr>
        <w:tc>
          <w:tcPr>
            <w:tcW w:w="1526" w:type="dxa"/>
          </w:tcPr>
          <w:p w14:paraId="0713B1C6" w14:textId="55EA050A" w:rsidR="00462F7B" w:rsidRPr="00481A18" w:rsidRDefault="00840DD2" w:rsidP="00840DD2">
            <w:pPr>
              <w:pStyle w:val="TextEcoInno"/>
              <w:spacing w:before="0" w:after="0"/>
              <w:jc w:val="center"/>
              <w:rPr>
                <w:rFonts w:ascii="Gill Sans MT" w:hAnsi="Gill Sans MT"/>
                <w:sz w:val="22"/>
                <w:szCs w:val="22"/>
              </w:rPr>
            </w:pPr>
            <w:r w:rsidRPr="00481A18">
              <w:rPr>
                <w:rFonts w:ascii="Gill Sans MT" w:hAnsi="Gill Sans MT"/>
                <w:sz w:val="22"/>
                <w:szCs w:val="22"/>
              </w:rPr>
              <w:t>17- 18</w:t>
            </w:r>
          </w:p>
        </w:tc>
        <w:tc>
          <w:tcPr>
            <w:tcW w:w="4111" w:type="dxa"/>
          </w:tcPr>
          <w:p w14:paraId="1997AD9B" w14:textId="5BA8A9D0" w:rsidR="00462F7B" w:rsidRPr="00481A18" w:rsidRDefault="00840DD2" w:rsidP="00840DD2">
            <w:pPr>
              <w:pStyle w:val="TextEcoInno"/>
              <w:spacing w:before="0" w:after="0"/>
              <w:rPr>
                <w:rFonts w:ascii="Gill Sans MT" w:hAnsi="Gill Sans MT"/>
                <w:sz w:val="22"/>
                <w:szCs w:val="22"/>
              </w:rPr>
            </w:pPr>
            <w:r w:rsidRPr="00481A18">
              <w:rPr>
                <w:rFonts w:ascii="Gill Sans MT" w:hAnsi="Gill Sans MT"/>
                <w:sz w:val="22"/>
                <w:szCs w:val="22"/>
              </w:rPr>
              <w:t xml:space="preserve">Impact – Request for being more explicit about </w:t>
            </w:r>
            <w:r w:rsidRPr="00481A18">
              <w:rPr>
                <w:rFonts w:ascii="Gill Sans MT" w:eastAsiaTheme="minorEastAsia" w:hAnsi="Gill Sans MT" w:cs="¿b±Qˇ"/>
                <w:sz w:val="22"/>
                <w:szCs w:val="22"/>
                <w:lang w:eastAsia="fr-FR"/>
              </w:rPr>
              <w:t>strengthening the competitiveness and growth of companies</w:t>
            </w:r>
          </w:p>
        </w:tc>
        <w:tc>
          <w:tcPr>
            <w:tcW w:w="4141" w:type="dxa"/>
          </w:tcPr>
          <w:p w14:paraId="6AEBE162" w14:textId="36633DD5" w:rsidR="00462F7B" w:rsidRPr="00481A18" w:rsidRDefault="00840DD2" w:rsidP="00840DD2">
            <w:pPr>
              <w:pStyle w:val="TextEcoInno"/>
              <w:spacing w:before="0" w:after="0"/>
              <w:rPr>
                <w:rFonts w:ascii="Gill Sans MT" w:hAnsi="Gill Sans MT"/>
                <w:sz w:val="22"/>
                <w:szCs w:val="22"/>
              </w:rPr>
            </w:pPr>
            <w:r w:rsidRPr="00481A18">
              <w:rPr>
                <w:rFonts w:ascii="Gill Sans MT" w:hAnsi="Gill Sans MT"/>
                <w:sz w:val="22"/>
                <w:szCs w:val="22"/>
              </w:rPr>
              <w:t xml:space="preserve">As the consortium intends to work with and involve businesses, explaining what the added value is for them can facilitate the outputs uptake beyond the project end. </w:t>
            </w:r>
          </w:p>
        </w:tc>
      </w:tr>
      <w:tr w:rsidR="00462F7B" w:rsidRPr="00C16E91" w14:paraId="7C9E320B" w14:textId="77777777" w:rsidTr="00C16E91">
        <w:trPr>
          <w:jc w:val="center"/>
        </w:trPr>
        <w:tc>
          <w:tcPr>
            <w:tcW w:w="1526" w:type="dxa"/>
          </w:tcPr>
          <w:p w14:paraId="0351DCF4" w14:textId="74E25C1E" w:rsidR="00462F7B" w:rsidRPr="00481A18" w:rsidRDefault="00C16E91" w:rsidP="00340D42">
            <w:pPr>
              <w:pStyle w:val="TextEcoInno"/>
              <w:spacing w:before="0" w:after="0"/>
              <w:jc w:val="center"/>
              <w:rPr>
                <w:rFonts w:ascii="Gill Sans MT" w:hAnsi="Gill Sans MT"/>
                <w:sz w:val="22"/>
                <w:szCs w:val="22"/>
              </w:rPr>
            </w:pPr>
            <w:r w:rsidRPr="00481A18">
              <w:rPr>
                <w:rFonts w:ascii="Gill Sans MT" w:hAnsi="Gill Sans MT"/>
                <w:sz w:val="22"/>
                <w:szCs w:val="22"/>
              </w:rPr>
              <w:t>18</w:t>
            </w:r>
          </w:p>
        </w:tc>
        <w:tc>
          <w:tcPr>
            <w:tcW w:w="4111" w:type="dxa"/>
          </w:tcPr>
          <w:p w14:paraId="76963D73" w14:textId="7CC700E3" w:rsidR="00462F7B" w:rsidRPr="00481A18" w:rsidRDefault="00C16E91" w:rsidP="00C16E91">
            <w:pPr>
              <w:pStyle w:val="TextEcoInno"/>
              <w:spacing w:before="0" w:after="0"/>
              <w:rPr>
                <w:rFonts w:ascii="Gill Sans MT" w:hAnsi="Gill Sans MT"/>
                <w:sz w:val="22"/>
                <w:szCs w:val="22"/>
              </w:rPr>
            </w:pPr>
            <w:r w:rsidRPr="00481A18">
              <w:rPr>
                <w:rFonts w:ascii="Gill Sans MT" w:hAnsi="Gill Sans MT"/>
                <w:sz w:val="22"/>
                <w:szCs w:val="22"/>
              </w:rPr>
              <w:t>IP – request for being more explicit about the CA agreement</w:t>
            </w:r>
          </w:p>
        </w:tc>
        <w:tc>
          <w:tcPr>
            <w:tcW w:w="4141" w:type="dxa"/>
          </w:tcPr>
          <w:p w14:paraId="7CC0698D" w14:textId="5A1A59F8" w:rsidR="00462F7B" w:rsidRPr="00481A18" w:rsidRDefault="00C16E91" w:rsidP="00C16E91">
            <w:pPr>
              <w:pStyle w:val="TextEcoInno"/>
              <w:spacing w:before="0" w:after="0"/>
              <w:rPr>
                <w:rFonts w:ascii="Gill Sans MT" w:hAnsi="Gill Sans MT"/>
                <w:sz w:val="22"/>
                <w:szCs w:val="22"/>
              </w:rPr>
            </w:pPr>
            <w:r w:rsidRPr="00481A18">
              <w:rPr>
                <w:rFonts w:ascii="Gill Sans MT" w:hAnsi="Gill Sans MT"/>
                <w:sz w:val="22"/>
                <w:szCs w:val="22"/>
              </w:rPr>
              <w:t xml:space="preserve">IP ownership and how it is shared between the partners is important, in order to ensure that results can be quickly disseminated and outputs exploited beyond the project end. </w:t>
            </w:r>
          </w:p>
        </w:tc>
      </w:tr>
      <w:tr w:rsidR="00462F7B" w:rsidRPr="00C16E91" w14:paraId="2EAF8E6A" w14:textId="77777777" w:rsidTr="00C16E91">
        <w:trPr>
          <w:jc w:val="center"/>
        </w:trPr>
        <w:tc>
          <w:tcPr>
            <w:tcW w:w="1526" w:type="dxa"/>
          </w:tcPr>
          <w:p w14:paraId="5BF2B885" w14:textId="4DB7B5E8" w:rsidR="00462F7B" w:rsidRPr="00481A18" w:rsidRDefault="00840DD2" w:rsidP="00840DD2">
            <w:pPr>
              <w:pStyle w:val="TextEcoInno"/>
              <w:spacing w:before="0" w:after="0"/>
              <w:jc w:val="center"/>
              <w:rPr>
                <w:rFonts w:ascii="Gill Sans MT" w:hAnsi="Gill Sans MT"/>
                <w:sz w:val="22"/>
                <w:szCs w:val="22"/>
              </w:rPr>
            </w:pPr>
            <w:r w:rsidRPr="00481A18">
              <w:rPr>
                <w:rFonts w:ascii="Gill Sans MT" w:hAnsi="Gill Sans MT"/>
                <w:sz w:val="22"/>
                <w:szCs w:val="22"/>
              </w:rPr>
              <w:t>24</w:t>
            </w:r>
          </w:p>
        </w:tc>
        <w:tc>
          <w:tcPr>
            <w:tcW w:w="4111" w:type="dxa"/>
          </w:tcPr>
          <w:p w14:paraId="099DAF25" w14:textId="1BCA6DF5" w:rsidR="00462F7B" w:rsidRPr="00481A18" w:rsidRDefault="00840DD2" w:rsidP="00840DD2">
            <w:pPr>
              <w:pStyle w:val="TextEcoInno"/>
              <w:spacing w:before="0" w:after="0"/>
              <w:rPr>
                <w:rFonts w:ascii="Gill Sans MT" w:hAnsi="Gill Sans MT"/>
                <w:sz w:val="22"/>
                <w:szCs w:val="22"/>
              </w:rPr>
            </w:pPr>
            <w:r w:rsidRPr="00481A18">
              <w:rPr>
                <w:rFonts w:ascii="Gill Sans MT" w:hAnsi="Gill Sans MT"/>
                <w:sz w:val="22"/>
                <w:szCs w:val="22"/>
              </w:rPr>
              <w:t>Involvement of investors in the Polish case</w:t>
            </w:r>
          </w:p>
        </w:tc>
        <w:tc>
          <w:tcPr>
            <w:tcW w:w="4141" w:type="dxa"/>
          </w:tcPr>
          <w:p w14:paraId="0154D658" w14:textId="38980338" w:rsidR="00462F7B" w:rsidRPr="00481A18" w:rsidRDefault="00840DD2" w:rsidP="00C16E91">
            <w:pPr>
              <w:pStyle w:val="TextEcoInno"/>
              <w:spacing w:before="0" w:after="0"/>
              <w:jc w:val="both"/>
              <w:rPr>
                <w:rFonts w:ascii="Gill Sans MT" w:hAnsi="Gill Sans MT"/>
                <w:sz w:val="22"/>
                <w:szCs w:val="22"/>
              </w:rPr>
            </w:pPr>
            <w:r w:rsidRPr="00481A18">
              <w:rPr>
                <w:rFonts w:ascii="Gill Sans MT" w:hAnsi="Gill Sans MT"/>
                <w:sz w:val="22"/>
                <w:szCs w:val="22"/>
              </w:rPr>
              <w:t xml:space="preserve">To better understand who they are and what their role is/will be. </w:t>
            </w:r>
          </w:p>
        </w:tc>
      </w:tr>
    </w:tbl>
    <w:p w14:paraId="1FF744F0" w14:textId="77777777" w:rsidR="00462F7B" w:rsidRPr="002B6F86" w:rsidRDefault="00462F7B" w:rsidP="00462F7B">
      <w:pPr>
        <w:pStyle w:val="TextEcoInno"/>
        <w:spacing w:before="0" w:after="0" w:line="276" w:lineRule="auto"/>
        <w:jc w:val="both"/>
        <w:rPr>
          <w:rFonts w:ascii="Gill Sans MT" w:hAnsi="Gill Sans MT" w:cs="Times New Roman"/>
          <w:bCs/>
          <w:sz w:val="24"/>
          <w:szCs w:val="24"/>
          <w:lang w:eastAsia="it-IT"/>
        </w:rPr>
      </w:pPr>
    </w:p>
    <w:p w14:paraId="1AB41B7A" w14:textId="23FF9163" w:rsidR="00462F7B" w:rsidRPr="00BF0271" w:rsidRDefault="00462F7B" w:rsidP="00462F7B">
      <w:pPr>
        <w:numPr>
          <w:ilvl w:val="0"/>
          <w:numId w:val="2"/>
        </w:numPr>
        <w:spacing w:after="0" w:line="276" w:lineRule="auto"/>
        <w:ind w:left="426" w:hanging="357"/>
        <w:jc w:val="both"/>
        <w:rPr>
          <w:rFonts w:eastAsia="Times New Roman" w:cs="Calibri"/>
          <w:szCs w:val="28"/>
          <w:lang w:val="en-GB" w:eastAsia="it-IT"/>
        </w:rPr>
      </w:pPr>
      <w:r w:rsidRPr="00BF0271">
        <w:rPr>
          <w:rFonts w:eastAsia="MS Gothic"/>
          <w:b/>
          <w:bCs/>
          <w:color w:val="4F81BD"/>
          <w:sz w:val="24"/>
          <w:szCs w:val="24"/>
          <w:lang w:val="en-US"/>
        </w:rPr>
        <w:t>Recommendations/ problems and risks</w:t>
      </w:r>
      <w:r w:rsidRPr="00BF0271">
        <w:rPr>
          <w:rFonts w:eastAsia="Times New Roman" w:cs="Times New Roman"/>
          <w:bCs/>
          <w:sz w:val="24"/>
          <w:szCs w:val="24"/>
          <w:lang w:val="en-GB" w:eastAsia="it-IT"/>
        </w:rPr>
        <w:t xml:space="preserve"> </w:t>
      </w:r>
    </w:p>
    <w:p w14:paraId="1E7935D8" w14:textId="77777777" w:rsidR="00BF0271" w:rsidRPr="00BF0271" w:rsidRDefault="00BF0271" w:rsidP="00BF0271">
      <w:pPr>
        <w:spacing w:after="0" w:line="276" w:lineRule="auto"/>
        <w:ind w:left="426"/>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D656AE" w14:paraId="22CD485F" w14:textId="77777777" w:rsidTr="00D73843">
        <w:trPr>
          <w:jc w:val="center"/>
        </w:trPr>
        <w:tc>
          <w:tcPr>
            <w:tcW w:w="9778" w:type="dxa"/>
          </w:tcPr>
          <w:p w14:paraId="5F827EC1" w14:textId="68FC6BB6" w:rsidR="00340D42" w:rsidRPr="00D656AE" w:rsidRDefault="00340D42" w:rsidP="00420D55">
            <w:pPr>
              <w:spacing w:after="0" w:line="276" w:lineRule="auto"/>
              <w:jc w:val="both"/>
              <w:rPr>
                <w:rStyle w:val="hps"/>
                <w:i/>
                <w:sz w:val="24"/>
                <w:szCs w:val="24"/>
                <w:lang w:val="en-US"/>
              </w:rPr>
            </w:pPr>
            <w:r w:rsidRPr="00D656AE">
              <w:rPr>
                <w:rStyle w:val="hps"/>
                <w:i/>
                <w:sz w:val="24"/>
                <w:szCs w:val="24"/>
                <w:lang w:val="en-US"/>
              </w:rPr>
              <w:t>The main problem identified is related to the COVID 19 situation, which has hampered to fully implement the stakeholders’ involvement process, and limited the collaboration with the relevant stakeholders on the demo si</w:t>
            </w:r>
            <w:r w:rsidR="00ED2CC3" w:rsidRPr="00D656AE">
              <w:rPr>
                <w:rStyle w:val="hps"/>
                <w:i/>
                <w:sz w:val="24"/>
                <w:szCs w:val="24"/>
                <w:lang w:val="en-US"/>
              </w:rPr>
              <w:t>tes. The COVID 19 situation</w:t>
            </w:r>
            <w:r w:rsidRPr="00D656AE">
              <w:rPr>
                <w:rStyle w:val="hps"/>
                <w:i/>
                <w:sz w:val="24"/>
                <w:szCs w:val="24"/>
                <w:lang w:val="en-US"/>
              </w:rPr>
              <w:t xml:space="preserve"> delayed internal project actions, e.g. hiring of staff. </w:t>
            </w:r>
          </w:p>
          <w:p w14:paraId="4F694DED" w14:textId="3F109087" w:rsidR="00340D42" w:rsidRPr="00D656AE" w:rsidRDefault="00340D42" w:rsidP="00420D55">
            <w:pPr>
              <w:spacing w:after="0" w:line="276" w:lineRule="auto"/>
              <w:jc w:val="both"/>
              <w:rPr>
                <w:rStyle w:val="hps"/>
                <w:i/>
                <w:sz w:val="24"/>
                <w:szCs w:val="24"/>
                <w:lang w:val="en-US"/>
              </w:rPr>
            </w:pPr>
            <w:r w:rsidRPr="00D656AE">
              <w:rPr>
                <w:rStyle w:val="hps"/>
                <w:i/>
                <w:sz w:val="24"/>
                <w:szCs w:val="24"/>
                <w:lang w:val="en-US"/>
              </w:rPr>
              <w:t xml:space="preserve">There was also a delay in starting off the project because of deferred funding decisions by the Polish Funder. </w:t>
            </w:r>
          </w:p>
          <w:p w14:paraId="06743C9D" w14:textId="77777777" w:rsidR="00462F7B" w:rsidRPr="00D656AE" w:rsidRDefault="00FE2CF5" w:rsidP="00420D55">
            <w:pPr>
              <w:spacing w:after="0" w:line="276" w:lineRule="auto"/>
              <w:jc w:val="both"/>
              <w:rPr>
                <w:rStyle w:val="hps"/>
                <w:i/>
                <w:sz w:val="24"/>
                <w:szCs w:val="24"/>
                <w:lang w:val="en-US"/>
              </w:rPr>
            </w:pPr>
            <w:r w:rsidRPr="00D656AE">
              <w:rPr>
                <w:rStyle w:val="hps"/>
                <w:i/>
                <w:sz w:val="24"/>
                <w:szCs w:val="24"/>
                <w:lang w:val="en-US"/>
              </w:rPr>
              <w:t xml:space="preserve">A recommendation may be to consider how </w:t>
            </w:r>
            <w:r w:rsidR="00D97DFB" w:rsidRPr="00D656AE">
              <w:rPr>
                <w:rStyle w:val="hps"/>
                <w:i/>
                <w:sz w:val="24"/>
                <w:szCs w:val="24"/>
                <w:lang w:val="en-US"/>
              </w:rPr>
              <w:t xml:space="preserve">the use of </w:t>
            </w:r>
            <w:r w:rsidRPr="00D656AE">
              <w:rPr>
                <w:rStyle w:val="hps"/>
                <w:i/>
                <w:sz w:val="24"/>
                <w:szCs w:val="24"/>
                <w:lang w:val="en-US"/>
              </w:rPr>
              <w:t xml:space="preserve">digital tools (e.g. online communication, virtual reality visualization, digital twins) could be </w:t>
            </w:r>
            <w:r w:rsidR="00D97DFB" w:rsidRPr="00D656AE">
              <w:rPr>
                <w:rStyle w:val="hps"/>
                <w:i/>
                <w:sz w:val="24"/>
                <w:szCs w:val="24"/>
                <w:lang w:val="en-US"/>
              </w:rPr>
              <w:t>expanded</w:t>
            </w:r>
            <w:r w:rsidRPr="00D656AE">
              <w:rPr>
                <w:rStyle w:val="hps"/>
                <w:i/>
                <w:sz w:val="24"/>
                <w:szCs w:val="24"/>
                <w:lang w:val="en-US"/>
              </w:rPr>
              <w:t xml:space="preserve"> in addition to the participatory and modeling instruments. </w:t>
            </w:r>
          </w:p>
          <w:p w14:paraId="0A8EC94D" w14:textId="2EF40492" w:rsidR="00D97DFB" w:rsidRPr="00D656AE" w:rsidRDefault="00D97DFB" w:rsidP="00420D55">
            <w:pPr>
              <w:spacing w:after="0" w:line="276" w:lineRule="auto"/>
              <w:jc w:val="both"/>
              <w:rPr>
                <w:i/>
                <w:sz w:val="24"/>
                <w:szCs w:val="24"/>
                <w:lang w:val="en-US"/>
              </w:rPr>
            </w:pPr>
            <w:r w:rsidRPr="00D656AE">
              <w:rPr>
                <w:rStyle w:val="hps"/>
                <w:i/>
                <w:sz w:val="24"/>
                <w:szCs w:val="24"/>
                <w:lang w:val="en-US"/>
              </w:rPr>
              <w:t xml:space="preserve">Another recommendation is to anticipate how the approach developed in the ATENAS project can be ensured beyond the project lifetime (objective 3 related to securing the continuation of the ATENAS approach), bearing in mind the current COVID 19 situation, and how it could be alleviated to still guarantee the co-design and mutual learning process. </w:t>
            </w:r>
          </w:p>
        </w:tc>
      </w:tr>
    </w:tbl>
    <w:p w14:paraId="0D6F1FDE" w14:textId="54E6AC77" w:rsidR="00B02865" w:rsidRDefault="00B02865" w:rsidP="00D656AE">
      <w:pPr>
        <w:spacing w:after="0"/>
      </w:pPr>
    </w:p>
    <w:sectPr w:rsidR="00B02865" w:rsidSect="00D73843">
      <w:headerReference w:type="default" r:id="rId11"/>
      <w:footerReference w:type="default" r:id="rId12"/>
      <w:footerReference w:type="first" r:id="rId13"/>
      <w:pgSz w:w="11906" w:h="16838"/>
      <w:pgMar w:top="720" w:right="720" w:bottom="720" w:left="720" w:header="708" w:footer="283" w:gutter="0"/>
      <w:pgNumType w:start="49"/>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B142A" w14:textId="77777777" w:rsidR="002A6E64" w:rsidRDefault="002A6E64" w:rsidP="00FB2643">
      <w:pPr>
        <w:spacing w:after="0"/>
      </w:pPr>
      <w:r>
        <w:separator/>
      </w:r>
    </w:p>
  </w:endnote>
  <w:endnote w:type="continuationSeparator" w:id="0">
    <w:p w14:paraId="05685E1B" w14:textId="77777777" w:rsidR="002A6E64" w:rsidRDefault="002A6E64" w:rsidP="00FB26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b±Qˇ">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99962"/>
      <w:docPartObj>
        <w:docPartGallery w:val="Page Numbers (Bottom of Page)"/>
        <w:docPartUnique/>
      </w:docPartObj>
    </w:sdtPr>
    <w:sdtContent>
      <w:p w14:paraId="41A80402" w14:textId="77777777" w:rsidR="002A6E64" w:rsidRPr="00A564CB" w:rsidRDefault="002A6E64" w:rsidP="00D73843">
        <w:pPr>
          <w:rPr>
            <w:lang w:val="en-US"/>
          </w:rPr>
        </w:pPr>
        <w:r>
          <w:rPr>
            <w:noProof/>
            <w:lang w:val="fr-FR" w:eastAsia="fr-FR"/>
          </w:rPr>
          <mc:AlternateContent>
            <mc:Choice Requires="wps">
              <w:drawing>
                <wp:anchor distT="0" distB="0" distL="114300" distR="114300" simplePos="0" relativeHeight="251659264" behindDoc="0" locked="0" layoutInCell="1" allowOverlap="1" wp14:anchorId="27A7CAB7" wp14:editId="6B1891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1026D" w14:textId="36463344" w:rsidR="002A6E64" w:rsidRPr="00A564CB" w:rsidRDefault="002A6E64" w:rsidP="00D73843">
                              <w:pPr>
                                <w:rPr>
                                  <w:lang w:val="en-US"/>
                                </w:rPr>
                              </w:pPr>
                              <w:r>
                                <w:rPr>
                                  <w:color w:val="4F81BD" w:themeColor="accent1"/>
                                </w:rPr>
                                <w:t>Mid-Term Evaluation Report (Individual – ATENAS)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0" type="#_x0000_t202" style="position:absolute;margin-left:-11.15pt;margin-top:20.8pt;width:413pt;height:1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POEoECAAARBQAADgAAAGRycy9lMm9Eb2MueG1srFTbjtsgEH2v1H9AvGd9kb0bW3FWe2mqStuL&#10;tNsPIIBjVAwUSOxttf/eASfZbC9SVdUPGJjhMDPnDIvLsZdox60TWjU4O0sx4opqJtSmwZ8fVrM5&#10;Rs4TxYjUijf4kTt8uXz9ajGYmue605JxiwBEuXowDe68N3WSONrxnrgzbbgCY6ttTzws7SZhlgyA&#10;3sskT9PzZNCWGaspdw52bycjXkb8tuXUf2xbxz2SDYbYfBxtHNdhTJYLUm8sMZ2g+zDIP0TRE6Hg&#10;0iPULfEEba34BaoX1GqnW39GdZ/othWUxxwgmyz9KZv7jhgec4HiOHMsk/t/sPTD7pNFgjU4LyuM&#10;FOmBpAc+enStR5SF+gzG1eB2b8DRj7ANPMdcnbnT9ItDSt90RG34lbV66DhhEF88mZwcnXBcAFkP&#10;7zWDa8jW6wg0trYPxYNyIEAHnh6P3IRQKGyWeVFmKZgo2GB+UZQhuITUh9PGOv+W6x6FSYMtcB/R&#10;ye7O+cn14BIuc1oKthJSxoXdrG+kRTsCOlnFb4/+wk2q4Kx0ODYhTjsQJNwRbCHcyPv3KsuL9Dqv&#10;Zqvz+cWsaItyVl2k81maVdfVeVpUxe3qKQSYFXUnGOPqTih+0GBW/B3H+26Y1BNViIYGV2VeThT9&#10;Mck0fr9LshceWlKKvsHzoxOpA7FvFIO0Se2JkNM8eRl+JARqcPjHqkQZBOYnDfhxPQJK0MZas0cQ&#10;hNXAF1AL7whMOm2/YTRATzbYfd0SyzGS7xSIqsqKIjRxXIAEcljYU8v61EIUBagGe4ym6Y2fGn9r&#10;rNh0cNMkY6WvQIitiBp5jgpSCAvou5jM/o0IjX26jl7PL9nyBwAAAP//AwBQSwMEFAAGAAgAAAAh&#10;ANMGHHPeAAAACQEAAA8AAABkcnMvZG93bnJldi54bWxMj8FOwzAMhu9IvENkJC5oS9eNdnRNJ0AC&#10;cd3YA7iN11ZrnKrJ1u7tCVzYzZY//f7+fDuZTlxocK1lBYt5BIK4srrlWsHh+2O2BuE8ssbOMim4&#10;koNtcX+XY6btyDu67H0tQgi7DBU03veZlK5qyKCb25443I52MOjDOtRSDziGcNPJOIoSabDl8KHB&#10;nt4bqk77s1Fw/Bqfnl/G8tMf0t0qecM2Le1VqceH6XUDwtPk/2H41Q/qUASn0p5ZO9EpmMXxMqAK&#10;VosERADW0TIFUf4NIItc3jYofgAAAP//AwBQSwECLQAUAAYACAAAACEA5JnDwPsAAADhAQAAEwAA&#10;AAAAAAAAAAAAAAAAAAAAW0NvbnRlbnRfVHlwZXNdLnhtbFBLAQItABQABgAIAAAAIQAjsmrh1wAA&#10;AJQBAAALAAAAAAAAAAAAAAAAACwBAABfcmVscy8ucmVsc1BLAQItABQABgAIAAAAIQCPU84SgQIA&#10;ABEFAAAOAAAAAAAAAAAAAAAAACwCAABkcnMvZTJvRG9jLnhtbFBLAQItABQABgAIAAAAIQDTBhxz&#10;3gAAAAkBAAAPAAAAAAAAAAAAAAAAANkEAABkcnMvZG93bnJldi54bWxQSwUGAAAAAAQABADzAAAA&#10;5AUAAAAA&#10;" stroked="f">
                  <v:textbox>
                    <w:txbxContent>
                      <w:p w14:paraId="2331026D" w14:textId="36463344" w:rsidR="00FE2CF5" w:rsidRPr="00A564CB" w:rsidRDefault="00FE2CF5" w:rsidP="00D73843">
                        <w:pPr>
                          <w:rPr>
                            <w:lang w:val="en-US"/>
                          </w:rPr>
                        </w:pPr>
                        <w:r>
                          <w:rPr>
                            <w:color w:val="4F81BD" w:themeColor="accent1"/>
                          </w:rPr>
                          <w:t>Mid-Term Evaluation Report (Individual – ATENAS)</w:t>
                        </w:r>
                      </w:p>
                    </w:txbxContent>
                  </v:textbox>
                  <w10:wrap anchorx="margin"/>
                </v:shape>
              </w:pict>
            </mc:Fallback>
          </mc:AlternateContent>
        </w:r>
      </w:p>
      <w:p w14:paraId="65AEA1C2" w14:textId="77777777" w:rsidR="002A6E64" w:rsidRDefault="002A6E64" w:rsidP="00D73843">
        <w:pPr>
          <w:pStyle w:val="Pieddepage"/>
          <w:jc w:val="right"/>
        </w:pPr>
        <w:r>
          <w:fldChar w:fldCharType="begin"/>
        </w:r>
        <w:r>
          <w:instrText>PAGE   \* MERGEFORMAT</w:instrText>
        </w:r>
        <w:r>
          <w:fldChar w:fldCharType="separate"/>
        </w:r>
        <w:r w:rsidR="00532D40">
          <w:rPr>
            <w:noProof/>
          </w:rPr>
          <w:t>49</w:t>
        </w:r>
        <w:r>
          <w:fldChar w:fldCharType="end"/>
        </w:r>
      </w:p>
    </w:sdtContent>
  </w:sdt>
  <w:p w14:paraId="778071EE" w14:textId="77777777" w:rsidR="002A6E64" w:rsidRPr="00A42C96" w:rsidRDefault="002A6E64" w:rsidP="00D73843">
    <w:pPr>
      <w:pStyle w:val="Pieddepage"/>
      <w:rPr>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90042"/>
      <w:docPartObj>
        <w:docPartGallery w:val="Page Numbers (Bottom of Page)"/>
        <w:docPartUnique/>
      </w:docPartObj>
    </w:sdtPr>
    <w:sdtContent>
      <w:p w14:paraId="29789BF9" w14:textId="77777777" w:rsidR="002A6E64" w:rsidRPr="00A564CB" w:rsidRDefault="002A6E64" w:rsidP="00D73843">
        <w:pPr>
          <w:rPr>
            <w:lang w:val="en-US"/>
          </w:rPr>
        </w:pPr>
      </w:p>
      <w:p w14:paraId="13047960" w14:textId="77777777" w:rsidR="002A6E64" w:rsidRDefault="002A6E64" w:rsidP="00D73843">
        <w:pPr>
          <w:pStyle w:val="Pieddepage"/>
          <w:jc w:val="right"/>
        </w:pPr>
      </w:p>
    </w:sdtContent>
  </w:sdt>
  <w:p w14:paraId="2DB10A27" w14:textId="77777777" w:rsidR="002A6E64" w:rsidRPr="00A42C96" w:rsidRDefault="002A6E64" w:rsidP="00D73843">
    <w:pPr>
      <w:pStyle w:val="Pieddepage"/>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97ED" w14:textId="77777777" w:rsidR="002A6E64" w:rsidRDefault="002A6E64" w:rsidP="00FB2643">
      <w:pPr>
        <w:spacing w:after="0"/>
      </w:pPr>
      <w:r>
        <w:separator/>
      </w:r>
    </w:p>
  </w:footnote>
  <w:footnote w:type="continuationSeparator" w:id="0">
    <w:p w14:paraId="672995D1" w14:textId="77777777" w:rsidR="002A6E64" w:rsidRDefault="002A6E64" w:rsidP="00FB264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EAAA" w14:textId="77777777" w:rsidR="002A6E64" w:rsidRDefault="002A6E64">
    <w:pPr>
      <w:pStyle w:val="En-tte"/>
    </w:pPr>
    <w:r w:rsidRPr="005153E2">
      <w:rPr>
        <w:noProof/>
        <w:lang w:val="fr-FR" w:eastAsia="fr-FR"/>
      </w:rPr>
      <w:drawing>
        <wp:anchor distT="0" distB="0" distL="114300" distR="114300" simplePos="0" relativeHeight="251660288" behindDoc="0" locked="0" layoutInCell="1" allowOverlap="1" wp14:anchorId="69E9C130" wp14:editId="47A53324">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7B"/>
    <w:rsid w:val="000626B7"/>
    <w:rsid w:val="000C3C5A"/>
    <w:rsid w:val="0016464C"/>
    <w:rsid w:val="001D10B6"/>
    <w:rsid w:val="001D7970"/>
    <w:rsid w:val="001E5EA7"/>
    <w:rsid w:val="002A6E64"/>
    <w:rsid w:val="00340D42"/>
    <w:rsid w:val="00420D55"/>
    <w:rsid w:val="00462F7B"/>
    <w:rsid w:val="00481A18"/>
    <w:rsid w:val="004B6CD7"/>
    <w:rsid w:val="00532D40"/>
    <w:rsid w:val="00653B0C"/>
    <w:rsid w:val="006548F9"/>
    <w:rsid w:val="006A6B0F"/>
    <w:rsid w:val="007228D8"/>
    <w:rsid w:val="00840DD2"/>
    <w:rsid w:val="0091338A"/>
    <w:rsid w:val="009B0DE8"/>
    <w:rsid w:val="00A30FB3"/>
    <w:rsid w:val="00B02865"/>
    <w:rsid w:val="00B31A1A"/>
    <w:rsid w:val="00BC6DD5"/>
    <w:rsid w:val="00BF0271"/>
    <w:rsid w:val="00C03142"/>
    <w:rsid w:val="00C16E91"/>
    <w:rsid w:val="00D42D58"/>
    <w:rsid w:val="00D656AE"/>
    <w:rsid w:val="00D73843"/>
    <w:rsid w:val="00D9358D"/>
    <w:rsid w:val="00D968A0"/>
    <w:rsid w:val="00D97DFB"/>
    <w:rsid w:val="00E506CD"/>
    <w:rsid w:val="00ED2CC3"/>
    <w:rsid w:val="00F768D9"/>
    <w:rsid w:val="00FB2643"/>
    <w:rsid w:val="00FE2C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D924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7B"/>
    <w:pPr>
      <w:spacing w:after="120"/>
    </w:pPr>
    <w:rPr>
      <w:rFonts w:ascii="Gill Sans MT" w:eastAsiaTheme="minorHAnsi" w:hAnsi="Gill Sans MT" w:cs="Arial"/>
      <w:sz w:val="22"/>
      <w:szCs w:val="22"/>
      <w:lang w:val="en-IE" w:eastAsia="en-US"/>
    </w:rPr>
  </w:style>
  <w:style w:type="paragraph" w:styleId="Titre3">
    <w:name w:val="heading 3"/>
    <w:basedOn w:val="Normal"/>
    <w:next w:val="Normal"/>
    <w:link w:val="Titre3Car"/>
    <w:uiPriority w:val="99"/>
    <w:qFormat/>
    <w:rsid w:val="00462F7B"/>
    <w:pPr>
      <w:keepNext/>
      <w:jc w:val="center"/>
      <w:outlineLvl w:val="2"/>
    </w:pPr>
    <w:rPr>
      <w:rFonts w:ascii="Cambria" w:eastAsia="Calibri" w:hAnsi="Cambria" w:cs="Times New Roman"/>
      <w:bCs/>
      <w:sz w:val="44"/>
      <w:szCs w:val="4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462F7B"/>
    <w:rPr>
      <w:rFonts w:ascii="Cambria" w:eastAsia="Calibri" w:hAnsi="Cambria" w:cs="Times New Roman"/>
      <w:bCs/>
      <w:sz w:val="44"/>
      <w:szCs w:val="44"/>
      <w:lang w:val="en-IE" w:eastAsia="es-ES"/>
    </w:rPr>
  </w:style>
  <w:style w:type="paragraph" w:styleId="En-tte">
    <w:name w:val="header"/>
    <w:basedOn w:val="Normal"/>
    <w:link w:val="En-tteCar"/>
    <w:uiPriority w:val="99"/>
    <w:unhideWhenUsed/>
    <w:rsid w:val="00462F7B"/>
    <w:pPr>
      <w:tabs>
        <w:tab w:val="center" w:pos="4252"/>
        <w:tab w:val="right" w:pos="8504"/>
      </w:tabs>
      <w:spacing w:after="0"/>
    </w:pPr>
  </w:style>
  <w:style w:type="character" w:customStyle="1" w:styleId="En-tteCar">
    <w:name w:val="En-tête Car"/>
    <w:basedOn w:val="Policepardfaut"/>
    <w:link w:val="En-tte"/>
    <w:uiPriority w:val="99"/>
    <w:rsid w:val="00462F7B"/>
    <w:rPr>
      <w:rFonts w:ascii="Gill Sans MT" w:eastAsiaTheme="minorHAnsi" w:hAnsi="Gill Sans MT" w:cs="Arial"/>
      <w:sz w:val="22"/>
      <w:szCs w:val="22"/>
      <w:lang w:val="en-IE" w:eastAsia="en-US"/>
    </w:rPr>
  </w:style>
  <w:style w:type="paragraph" w:styleId="Pieddepage">
    <w:name w:val="footer"/>
    <w:basedOn w:val="Normal"/>
    <w:link w:val="PieddepageCar"/>
    <w:uiPriority w:val="99"/>
    <w:unhideWhenUsed/>
    <w:rsid w:val="00462F7B"/>
    <w:pPr>
      <w:tabs>
        <w:tab w:val="center" w:pos="4252"/>
        <w:tab w:val="right" w:pos="8504"/>
      </w:tabs>
      <w:spacing w:after="0"/>
    </w:pPr>
  </w:style>
  <w:style w:type="character" w:customStyle="1" w:styleId="PieddepageCar">
    <w:name w:val="Pied de page Car"/>
    <w:basedOn w:val="Policepardfaut"/>
    <w:link w:val="Pieddepage"/>
    <w:uiPriority w:val="99"/>
    <w:rsid w:val="00462F7B"/>
    <w:rPr>
      <w:rFonts w:ascii="Gill Sans MT" w:eastAsiaTheme="minorHAnsi" w:hAnsi="Gill Sans MT" w:cs="Arial"/>
      <w:sz w:val="22"/>
      <w:szCs w:val="22"/>
      <w:lang w:val="en-IE" w:eastAsia="en-US"/>
    </w:rPr>
  </w:style>
  <w:style w:type="paragraph" w:styleId="Paragraphedeliste">
    <w:name w:val="List Paragraph"/>
    <w:basedOn w:val="Normal"/>
    <w:uiPriority w:val="34"/>
    <w:qFormat/>
    <w:rsid w:val="00462F7B"/>
    <w:pPr>
      <w:ind w:left="720"/>
      <w:contextualSpacing/>
    </w:pPr>
    <w:rPr>
      <w:rFonts w:asciiTheme="minorHAnsi" w:eastAsiaTheme="minorEastAsia" w:hAnsiTheme="minorHAnsi" w:cs="Times New Roman"/>
      <w:lang w:eastAsia="es-ES"/>
    </w:rPr>
  </w:style>
  <w:style w:type="paragraph" w:customStyle="1" w:styleId="Default">
    <w:name w:val="Default"/>
    <w:rsid w:val="00462F7B"/>
    <w:pPr>
      <w:widowControl w:val="0"/>
      <w:autoSpaceDE w:val="0"/>
      <w:autoSpaceDN w:val="0"/>
      <w:adjustRightInd w:val="0"/>
    </w:pPr>
    <w:rPr>
      <w:rFonts w:ascii="Arial" w:hAnsi="Arial" w:cs="Arial"/>
      <w:color w:val="000000"/>
      <w:lang w:val="es-ES" w:eastAsia="es-ES"/>
    </w:rPr>
  </w:style>
  <w:style w:type="paragraph" w:customStyle="1" w:styleId="TextEcoInno">
    <w:name w:val="Text Eco Inno"/>
    <w:basedOn w:val="Corpsdetexte"/>
    <w:uiPriority w:val="99"/>
    <w:rsid w:val="00462F7B"/>
    <w:pPr>
      <w:tabs>
        <w:tab w:val="left" w:pos="284"/>
      </w:tabs>
      <w:suppressAutoHyphens/>
      <w:spacing w:before="120"/>
    </w:pPr>
    <w:rPr>
      <w:rFonts w:ascii="Arial" w:eastAsia="Times New Roman" w:hAnsi="Arial"/>
      <w:sz w:val="18"/>
      <w:szCs w:val="18"/>
      <w:lang w:val="en-GB" w:eastAsia="ar-SA"/>
    </w:rPr>
  </w:style>
  <w:style w:type="character" w:customStyle="1" w:styleId="hps">
    <w:name w:val="hps"/>
    <w:basedOn w:val="Policepardfaut"/>
    <w:rsid w:val="00462F7B"/>
  </w:style>
  <w:style w:type="paragraph" w:styleId="Corpsdetexte">
    <w:name w:val="Body Text"/>
    <w:basedOn w:val="Normal"/>
    <w:link w:val="CorpsdetexteCar"/>
    <w:uiPriority w:val="99"/>
    <w:semiHidden/>
    <w:unhideWhenUsed/>
    <w:rsid w:val="00462F7B"/>
  </w:style>
  <w:style w:type="character" w:customStyle="1" w:styleId="CorpsdetexteCar">
    <w:name w:val="Corps de texte Car"/>
    <w:basedOn w:val="Policepardfaut"/>
    <w:link w:val="Corpsdetexte"/>
    <w:uiPriority w:val="99"/>
    <w:semiHidden/>
    <w:rsid w:val="00462F7B"/>
    <w:rPr>
      <w:rFonts w:ascii="Gill Sans MT" w:eastAsiaTheme="minorHAnsi" w:hAnsi="Gill Sans MT" w:cs="Arial"/>
      <w:sz w:val="22"/>
      <w:szCs w:val="22"/>
      <w:lang w:val="en-IE" w:eastAsia="en-US"/>
    </w:rPr>
  </w:style>
  <w:style w:type="character" w:styleId="Lienhypertexte">
    <w:name w:val="Hyperlink"/>
    <w:basedOn w:val="Policepardfaut"/>
    <w:uiPriority w:val="99"/>
    <w:unhideWhenUsed/>
    <w:rsid w:val="006A6B0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7B"/>
    <w:pPr>
      <w:spacing w:after="120"/>
    </w:pPr>
    <w:rPr>
      <w:rFonts w:ascii="Gill Sans MT" w:eastAsiaTheme="minorHAnsi" w:hAnsi="Gill Sans MT" w:cs="Arial"/>
      <w:sz w:val="22"/>
      <w:szCs w:val="22"/>
      <w:lang w:val="en-IE" w:eastAsia="en-US"/>
    </w:rPr>
  </w:style>
  <w:style w:type="paragraph" w:styleId="Titre3">
    <w:name w:val="heading 3"/>
    <w:basedOn w:val="Normal"/>
    <w:next w:val="Normal"/>
    <w:link w:val="Titre3Car"/>
    <w:uiPriority w:val="99"/>
    <w:qFormat/>
    <w:rsid w:val="00462F7B"/>
    <w:pPr>
      <w:keepNext/>
      <w:jc w:val="center"/>
      <w:outlineLvl w:val="2"/>
    </w:pPr>
    <w:rPr>
      <w:rFonts w:ascii="Cambria" w:eastAsia="Calibri" w:hAnsi="Cambria" w:cs="Times New Roman"/>
      <w:bCs/>
      <w:sz w:val="44"/>
      <w:szCs w:val="4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462F7B"/>
    <w:rPr>
      <w:rFonts w:ascii="Cambria" w:eastAsia="Calibri" w:hAnsi="Cambria" w:cs="Times New Roman"/>
      <w:bCs/>
      <w:sz w:val="44"/>
      <w:szCs w:val="44"/>
      <w:lang w:val="en-IE" w:eastAsia="es-ES"/>
    </w:rPr>
  </w:style>
  <w:style w:type="paragraph" w:styleId="En-tte">
    <w:name w:val="header"/>
    <w:basedOn w:val="Normal"/>
    <w:link w:val="En-tteCar"/>
    <w:uiPriority w:val="99"/>
    <w:unhideWhenUsed/>
    <w:rsid w:val="00462F7B"/>
    <w:pPr>
      <w:tabs>
        <w:tab w:val="center" w:pos="4252"/>
        <w:tab w:val="right" w:pos="8504"/>
      </w:tabs>
      <w:spacing w:after="0"/>
    </w:pPr>
  </w:style>
  <w:style w:type="character" w:customStyle="1" w:styleId="En-tteCar">
    <w:name w:val="En-tête Car"/>
    <w:basedOn w:val="Policepardfaut"/>
    <w:link w:val="En-tte"/>
    <w:uiPriority w:val="99"/>
    <w:rsid w:val="00462F7B"/>
    <w:rPr>
      <w:rFonts w:ascii="Gill Sans MT" w:eastAsiaTheme="minorHAnsi" w:hAnsi="Gill Sans MT" w:cs="Arial"/>
      <w:sz w:val="22"/>
      <w:szCs w:val="22"/>
      <w:lang w:val="en-IE" w:eastAsia="en-US"/>
    </w:rPr>
  </w:style>
  <w:style w:type="paragraph" w:styleId="Pieddepage">
    <w:name w:val="footer"/>
    <w:basedOn w:val="Normal"/>
    <w:link w:val="PieddepageCar"/>
    <w:uiPriority w:val="99"/>
    <w:unhideWhenUsed/>
    <w:rsid w:val="00462F7B"/>
    <w:pPr>
      <w:tabs>
        <w:tab w:val="center" w:pos="4252"/>
        <w:tab w:val="right" w:pos="8504"/>
      </w:tabs>
      <w:spacing w:after="0"/>
    </w:pPr>
  </w:style>
  <w:style w:type="character" w:customStyle="1" w:styleId="PieddepageCar">
    <w:name w:val="Pied de page Car"/>
    <w:basedOn w:val="Policepardfaut"/>
    <w:link w:val="Pieddepage"/>
    <w:uiPriority w:val="99"/>
    <w:rsid w:val="00462F7B"/>
    <w:rPr>
      <w:rFonts w:ascii="Gill Sans MT" w:eastAsiaTheme="minorHAnsi" w:hAnsi="Gill Sans MT" w:cs="Arial"/>
      <w:sz w:val="22"/>
      <w:szCs w:val="22"/>
      <w:lang w:val="en-IE" w:eastAsia="en-US"/>
    </w:rPr>
  </w:style>
  <w:style w:type="paragraph" w:styleId="Paragraphedeliste">
    <w:name w:val="List Paragraph"/>
    <w:basedOn w:val="Normal"/>
    <w:uiPriority w:val="34"/>
    <w:qFormat/>
    <w:rsid w:val="00462F7B"/>
    <w:pPr>
      <w:ind w:left="720"/>
      <w:contextualSpacing/>
    </w:pPr>
    <w:rPr>
      <w:rFonts w:asciiTheme="minorHAnsi" w:eastAsiaTheme="minorEastAsia" w:hAnsiTheme="minorHAnsi" w:cs="Times New Roman"/>
      <w:lang w:eastAsia="es-ES"/>
    </w:rPr>
  </w:style>
  <w:style w:type="paragraph" w:customStyle="1" w:styleId="Default">
    <w:name w:val="Default"/>
    <w:rsid w:val="00462F7B"/>
    <w:pPr>
      <w:widowControl w:val="0"/>
      <w:autoSpaceDE w:val="0"/>
      <w:autoSpaceDN w:val="0"/>
      <w:adjustRightInd w:val="0"/>
    </w:pPr>
    <w:rPr>
      <w:rFonts w:ascii="Arial" w:hAnsi="Arial" w:cs="Arial"/>
      <w:color w:val="000000"/>
      <w:lang w:val="es-ES" w:eastAsia="es-ES"/>
    </w:rPr>
  </w:style>
  <w:style w:type="paragraph" w:customStyle="1" w:styleId="TextEcoInno">
    <w:name w:val="Text Eco Inno"/>
    <w:basedOn w:val="Corpsdetexte"/>
    <w:uiPriority w:val="99"/>
    <w:rsid w:val="00462F7B"/>
    <w:pPr>
      <w:tabs>
        <w:tab w:val="left" w:pos="284"/>
      </w:tabs>
      <w:suppressAutoHyphens/>
      <w:spacing w:before="120"/>
    </w:pPr>
    <w:rPr>
      <w:rFonts w:ascii="Arial" w:eastAsia="Times New Roman" w:hAnsi="Arial"/>
      <w:sz w:val="18"/>
      <w:szCs w:val="18"/>
      <w:lang w:val="en-GB" w:eastAsia="ar-SA"/>
    </w:rPr>
  </w:style>
  <w:style w:type="character" w:customStyle="1" w:styleId="hps">
    <w:name w:val="hps"/>
    <w:basedOn w:val="Policepardfaut"/>
    <w:rsid w:val="00462F7B"/>
  </w:style>
  <w:style w:type="paragraph" w:styleId="Corpsdetexte">
    <w:name w:val="Body Text"/>
    <w:basedOn w:val="Normal"/>
    <w:link w:val="CorpsdetexteCar"/>
    <w:uiPriority w:val="99"/>
    <w:semiHidden/>
    <w:unhideWhenUsed/>
    <w:rsid w:val="00462F7B"/>
  </w:style>
  <w:style w:type="character" w:customStyle="1" w:styleId="CorpsdetexteCar">
    <w:name w:val="Corps de texte Car"/>
    <w:basedOn w:val="Policepardfaut"/>
    <w:link w:val="Corpsdetexte"/>
    <w:uiPriority w:val="99"/>
    <w:semiHidden/>
    <w:rsid w:val="00462F7B"/>
    <w:rPr>
      <w:rFonts w:ascii="Gill Sans MT" w:eastAsiaTheme="minorHAnsi" w:hAnsi="Gill Sans MT" w:cs="Arial"/>
      <w:sz w:val="22"/>
      <w:szCs w:val="22"/>
      <w:lang w:val="en-IE" w:eastAsia="en-US"/>
    </w:rPr>
  </w:style>
  <w:style w:type="character" w:styleId="Lienhypertexte">
    <w:name w:val="Hyperlink"/>
    <w:basedOn w:val="Policepardfaut"/>
    <w:uiPriority w:val="99"/>
    <w:unhideWhenUsed/>
    <w:rsid w:val="006A6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rojects.gtk.fi/rainman" TargetMode="External"/><Relationship Id="rId9" Type="http://schemas.openxmlformats.org/officeDocument/2006/relationships/hyperlink" Target="https://ilmastotyokalut.fi/en/about-the-project/" TargetMode="External"/><Relationship Id="rId10" Type="http://schemas.openxmlformats.org/officeDocument/2006/relationships/hyperlink" Target="https://unalab.eu/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1415</Words>
  <Characters>7783</Characters>
  <Application>Microsoft Macintosh Word</Application>
  <DocSecurity>0</DocSecurity>
  <Lines>64</Lines>
  <Paragraphs>18</Paragraphs>
  <ScaleCrop>false</ScaleCrop>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Gaëtane SUZENET</dc:creator>
  <cp:keywords/>
  <dc:description/>
  <cp:lastModifiedBy>Gaëtane SUZENET</cp:lastModifiedBy>
  <cp:revision>25</cp:revision>
  <dcterms:created xsi:type="dcterms:W3CDTF">2021-03-26T14:12:00Z</dcterms:created>
  <dcterms:modified xsi:type="dcterms:W3CDTF">2021-04-10T17:07:00Z</dcterms:modified>
</cp:coreProperties>
</file>